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600" w:after="0"/>
        <w:jc w:val="center"/>
      </w:pPr>
      <w:r>
        <w:rPr>
          <w:rFonts w:ascii="Arial" w:cs="Arial" w:eastAsia="Arial" w:hAnsi="Arial"/>
          <w:sz w:val="6"/>
          <w:szCs w:val="6"/>
        </w:rPr>
        <w:t xml:space="preserve"/>
      </w:r>
    </w:p>
    <w:p>
      <w:pPr>
        <w:pBdr>
          <w:top w:val="single" w:color="1A1A2E" w:sz="8"/>
          <w:bottom w:val="single" w:color="1A1A2E" w:sz="8"/>
        </w:pBdr>
        <w:shd w:fill="D4501B" w:val="clear"/>
        <w:spacing w:before="200" w:after="0"/>
        <w:jc w:val="center"/>
      </w:pPr>
      <w:r>
        <w:rPr>
          <w:rFonts w:ascii="Arial" w:cs="Arial" w:eastAsia="Arial" w:hAnsi="Arial"/>
          <w:b/>
          <w:bCs/>
          <w:color w:val="FFFFFF"/>
          <w:sz w:val="48"/>
          <w:szCs w:val="48"/>
        </w:rPr>
        <w:br/>
        <w:t xml:space="preserve">CAPSULE DE FORMATION</w:t>
      </w:r>
    </w:p>
    <w:p>
      <w:pPr>
        <w:shd w:fill="D4501B" w:val="clear"/>
        <w:spacing w:before="0" w:after="0"/>
        <w:jc w:val="center"/>
      </w:pPr>
      <w:r>
        <w:rPr>
          <w:rFonts w:ascii="Arial" w:cs="Arial" w:eastAsia="Arial" w:hAnsi="Arial"/>
          <w:b/>
          <w:bCs/>
          <w:color w:val="FFFFFF"/>
          <w:sz w:val="72"/>
          <w:szCs w:val="72"/>
        </w:rPr>
        <w:t xml:space="preserve">Claude 101</w:t>
      </w:r>
    </w:p>
    <w:p>
      <w:pPr>
        <w:shd w:fill="D4501B" w:val="clear"/>
        <w:spacing w:before="0" w:after="200"/>
        <w:jc w:val="center"/>
      </w:pPr>
      <w:r>
        <w:rPr>
          <w:rFonts w:ascii="Arial" w:cs="Arial" w:eastAsia="Arial" w:hAnsi="Arial"/>
          <w:i/>
          <w:iCs/>
          <w:color w:val="FFFFFF"/>
          <w:sz w:val="28"/>
          <w:szCs w:val="28"/>
        </w:rPr>
        <w:br/>
        <w:t xml:space="preserve">Comprendre et utiliser Claude au quotidien</w:t>
      </w:r>
    </w:p>
    <w:p>
      <w:pPr>
        <w:spacing w:before="400" w:after="0"/>
      </w:pPr>
      <w:r>
        <w:t xml:space="preserve"/>
      </w:r>
    </w:p>
    <w:tbl>
      <w:tblPr>
        <w:tblW w:type="dxa" w:w="7000"/>
        <w:tblBorders>
          <w:top w:val="single" w:color="auto" w:sz="4"/>
          <w:left w:val="single" w:color="auto" w:sz="4"/>
          <w:bottom w:val="single" w:color="auto" w:sz="4"/>
          <w:right w:val="single" w:color="auto" w:sz="4"/>
          <w:insideH w:val="single" w:color="auto" w:sz="4"/>
          <w:insideV w:val="single" w:color="auto" w:sz="4"/>
        </w:tblBorders>
      </w:tblPr>
      <w:tblGrid>
        <w:gridCol w:w="3500"/>
        <w:gridCol w:w="3500"/>
      </w:tblGrid>
      <w:tr>
        <w:tc>
          <w:tcPr>
            <w:tcW w:type="dxa" w:w="35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jc w:val="center"/>
            </w:pPr>
            <w:r>
              <w:rPr>
                <w:rFonts w:ascii="Arial" w:cs="Arial" w:eastAsia="Arial" w:hAnsi="Arial"/>
                <w:b/>
                <w:bCs/>
                <w:color w:val="D4501B"/>
                <w:sz w:val="22"/>
                <w:szCs w:val="22"/>
              </w:rPr>
              <w:t xml:space="preserve">🎯  Objectif</w:t>
            </w:r>
          </w:p>
          <w:p>
            <w:pPr>
              <w:jc w:val="center"/>
            </w:pPr>
            <w:r>
              <w:rPr>
                <w:rFonts w:ascii="Arial" w:cs="Arial" w:eastAsia="Arial" w:hAnsi="Arial"/>
                <w:color w:val="2C2C2C"/>
                <w:sz w:val="20"/>
                <w:szCs w:val="20"/>
              </w:rPr>
              <w:t xml:space="preserve">Maîtriser Claude pour le travail quotidien</w:t>
            </w:r>
          </w:p>
        </w:tc>
        <w:tc>
          <w:tcPr>
            <w:tcW w:type="dxa" w:w="3500"/>
            <w:tcBorders>
              <w:top w:val="single" w:color="CCCCCC" w:sz="1"/>
              <w:left w:val="single" w:color="CCCCCC" w:sz="1"/>
              <w:bottom w:val="single" w:color="CCCCCC" w:sz="1"/>
              <w:right w:val="single" w:color="CCCCCC" w:sz="1"/>
            </w:tcBorders>
            <w:shd w:fill="EEF4FF" w:val="clear"/>
            <w:tcMar>
              <w:top w:type="dxa" w:w="120"/>
              <w:left w:type="dxa" w:w="200"/>
              <w:bottom w:type="dxa" w:w="120"/>
              <w:right w:type="dxa" w:w="200"/>
            </w:tcMar>
          </w:tcPr>
          <w:p>
            <w:pPr>
              <w:jc w:val="center"/>
            </w:pPr>
            <w:r>
              <w:rPr>
                <w:rFonts w:ascii="Arial" w:cs="Arial" w:eastAsia="Arial" w:hAnsi="Arial"/>
                <w:b/>
                <w:bCs/>
                <w:color w:val="1A1A2E"/>
                <w:sz w:val="22"/>
                <w:szCs w:val="22"/>
              </w:rPr>
              <w:t xml:space="preserve">📚  Source</w:t>
            </w:r>
          </w:p>
          <w:p>
            <w:pPr>
              <w:jc w:val="center"/>
            </w:pPr>
            <w:r>
              <w:rPr>
                <w:rFonts w:ascii="Arial" w:cs="Arial" w:eastAsia="Arial" w:hAnsi="Arial"/>
                <w:color w:val="2C2C2C"/>
                <w:sz w:val="20"/>
                <w:szCs w:val="20"/>
              </w:rPr>
              <w:t xml:space="preserve">Anthropic Academy — Claude 101</w:t>
            </w:r>
          </w:p>
        </w:tc>
      </w:tr>
    </w:tbl>
    <w:p>
      <w:pPr>
        <w:spacing w:before="200" w:after="0"/>
      </w:pPr>
      <w:r>
        <w:t xml:space="preserve"/>
      </w:r>
    </w:p>
    <w:p>
      <w:pPr>
        <w:shd w:fill="1A1A2E" w:val="clear"/>
        <w:spacing w:before="200" w:after="0"/>
        <w:ind w:left="200" w:right="200"/>
      </w:pPr>
      <w:r>
        <w:rPr>
          <w:rFonts w:ascii="Arial" w:cs="Arial" w:eastAsia="Arial" w:hAnsi="Arial"/>
          <w:b/>
          <w:bCs/>
          <w:color w:val="FFFFFF"/>
          <w:sz w:val="24"/>
          <w:szCs w:val="24"/>
        </w:rPr>
        <w:t xml:space="preserve">SOMMAIRE DE LA FORMATION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500"/>
        <w:gridCol w:w="3800"/>
        <w:gridCol w:w="500"/>
        <w:gridCol w:w="4200"/>
      </w:tblGrid>
      <w:tr>
        <w:tc>
          <w:tcPr>
            <w:tcW w:type="dxa" w:w="500"/>
            <w:tcBorders>
              <w:top w:val="single" w:color="CCCCCC" w:sz="1"/>
              <w:left w:val="single" w:color="CCCCCC" w:sz="1"/>
              <w:bottom w:val="single" w:color="CCCCCC" w:sz="1"/>
              <w:right w:val="single" w:color="CCCCCC" w:sz="1"/>
            </w:tcBorders>
            <w:shd w:fill="D4501B"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1</w:t>
            </w:r>
          </w:p>
        </w:tc>
        <w:tc>
          <w:tcPr>
            <w:tcW w:type="dxa" w:w="38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C'est quoi Claude ?</w:t>
            </w:r>
          </w:p>
        </w:tc>
        <w:tc>
          <w:tcPr>
            <w:tcW w:type="dxa" w:w="5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5</w:t>
            </w:r>
          </w:p>
        </w:tc>
        <w:tc>
          <w:tcPr>
            <w:tcW w:type="dxa" w:w="4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Créer avec les Artifacts</w:t>
            </w:r>
          </w:p>
        </w:tc>
      </w:tr>
      <w:tr>
        <w:tc>
          <w:tcPr>
            <w:tcW w:type="dxa" w:w="500"/>
            <w:tcBorders>
              <w:top w:val="single" w:color="CCCCCC" w:sz="1"/>
              <w:left w:val="single" w:color="CCCCCC" w:sz="1"/>
              <w:bottom w:val="single" w:color="CCCCCC" w:sz="1"/>
              <w:right w:val="single" w:color="CCCCCC" w:sz="1"/>
            </w:tcBorders>
            <w:shd w:fill="D4501B"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2</w:t>
            </w:r>
          </w:p>
        </w:tc>
        <w:tc>
          <w:tcPr>
            <w:tcW w:type="dxa" w:w="38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Première conversation</w:t>
            </w:r>
          </w:p>
        </w:tc>
        <w:tc>
          <w:tcPr>
            <w:tcW w:type="dxa" w:w="5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6</w:t>
            </w:r>
          </w:p>
        </w:tc>
        <w:tc>
          <w:tcPr>
            <w:tcW w:type="dxa" w:w="4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Connecter vos outils</w:t>
            </w:r>
          </w:p>
        </w:tc>
      </w:tr>
      <w:tr>
        <w:tc>
          <w:tcPr>
            <w:tcW w:type="dxa" w:w="500"/>
            <w:tcBorders>
              <w:top w:val="single" w:color="CCCCCC" w:sz="1"/>
              <w:left w:val="single" w:color="CCCCCC" w:sz="1"/>
              <w:bottom w:val="single" w:color="CCCCCC" w:sz="1"/>
              <w:right w:val="single" w:color="CCCCCC" w:sz="1"/>
            </w:tcBorders>
            <w:shd w:fill="D4501B"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3</w:t>
            </w:r>
          </w:p>
        </w:tc>
        <w:tc>
          <w:tcPr>
            <w:tcW w:type="dxa" w:w="38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Obtenir de meilleurs résultats</w:t>
            </w:r>
          </w:p>
        </w:tc>
        <w:tc>
          <w:tcPr>
            <w:tcW w:type="dxa" w:w="5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7</w:t>
            </w:r>
          </w:p>
        </w:tc>
        <w:tc>
          <w:tcPr>
            <w:tcW w:type="dxa" w:w="4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Research Mode &amp; Enterprise</w:t>
            </w:r>
          </w:p>
        </w:tc>
      </w:tr>
      <w:tr>
        <w:tc>
          <w:tcPr>
            <w:tcW w:type="dxa" w:w="500"/>
            <w:tcBorders>
              <w:top w:val="single" w:color="CCCCCC" w:sz="1"/>
              <w:left w:val="single" w:color="CCCCCC" w:sz="1"/>
              <w:bottom w:val="single" w:color="CCCCCC" w:sz="1"/>
              <w:right w:val="single" w:color="CCCCCC" w:sz="1"/>
            </w:tcBorders>
            <w:shd w:fill="D4501B"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4</w:t>
            </w:r>
          </w:p>
        </w:tc>
        <w:tc>
          <w:tcPr>
            <w:tcW w:type="dxa" w:w="38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Organiser son travail</w:t>
            </w:r>
          </w:p>
        </w:tc>
        <w:tc>
          <w:tcPr>
            <w:tcW w:type="dxa" w:w="5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pPr>
              <w:jc w:val="center"/>
            </w:pPr>
            <w:r>
              <w:rPr>
                <w:rFonts w:ascii="Arial" w:cs="Arial" w:eastAsia="Arial" w:hAnsi="Arial"/>
                <w:b/>
                <w:bCs/>
                <w:color w:val="FFFFFF"/>
                <w:sz w:val="22"/>
                <w:szCs w:val="22"/>
              </w:rPr>
              <w:t xml:space="preserve">8</w:t>
            </w:r>
          </w:p>
        </w:tc>
        <w:tc>
          <w:tcPr>
            <w:tcW w:type="dxa" w:w="4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Claude en action &amp; Conclusion</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1 — C'est quoi Claude ?</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Qu'est-ce que Claude ?</w:t>
      </w:r>
    </w:p>
    <w:p>
      <w:pPr>
        <w:spacing w:before="60" w:after="60"/>
      </w:pPr>
      <w:r>
        <w:rPr>
          <w:rFonts w:ascii="Arial" w:cs="Arial" w:eastAsia="Arial" w:hAnsi="Arial"/>
          <w:b w:val="false"/>
          <w:bCs w:val="false"/>
          <w:color w:val="2C2C2C"/>
          <w:sz w:val="22"/>
          <w:szCs w:val="22"/>
        </w:rPr>
        <w:t xml:space="preserve">Claude est un assistant IA développé par Anthropic, une entreprise américaine fondée en 2021 et spécialisée dans la sécurité de l'intelligence artificielle.</w:t>
      </w:r>
    </w:p>
    <w:p>
      <w:pPr>
        <w:spacing w:before="6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6200"/>
      </w:tblGrid>
      <w:tr>
        <w:tc>
          <w:tcPr>
            <w:tcW w:type="dxa" w:w="9000"/>
            <w:gridSpan w:val="2"/>
            <w:tcBorders>
              <w:top w:val="single" w:color="CCCCCC" w:sz="1"/>
              <w:left w:val="single" w:color="CCCCCC" w:sz="1"/>
              <w:bottom w:val="single" w:color="CCCCCC" w:sz="1"/>
              <w:right w:val="single" w:color="CCCCCC" w:sz="1"/>
            </w:tcBorders>
            <w:shd w:fill="D4501B" w:val="clear"/>
            <w:tcMar>
              <w:top w:type="dxa" w:w="100"/>
              <w:left w:type="dxa" w:w="200"/>
              <w:bottom w:type="dxa" w:w="100"/>
              <w:right w:type="dxa" w:w="200"/>
            </w:tcMar>
          </w:tcPr>
          <w:p>
            <w:r>
              <w:rPr>
                <w:rFonts w:ascii="Arial" w:cs="Arial" w:eastAsia="Arial" w:hAnsi="Arial"/>
                <w:b/>
                <w:bCs/>
                <w:color w:val="FFFFFF"/>
                <w:sz w:val="24"/>
                <w:szCs w:val="24"/>
              </w:rPr>
              <w:t xml:space="preserve">Claude en quelques chiffres clés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Entreprise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Anthropic — fondée par d'anciens chercheurs d'OpenAI</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Mission</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Développer une IA sûre, fiable et utile</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Accès</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claude.ai (web &amp; mobile) + API pour développeurs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Langues</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Multilingue : français, anglais, arabe, darija...</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Modèles</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Claude Haiku (rapide), Sonnet (équilibré), Opus (puissant)</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Claude vs. autres IA — Ce qui le différencie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Valeurs fondamentales</w:t>
            </w:r>
          </w:p>
          <w:p>
            <w:pPr>
              <w:pStyle w:val="ListParagraph"/>
              <w:numPr>
                <w:ilvl w:val="0"/>
                <w:numId w:val="2"/>
              </w:numPr>
              <w:spacing w:before="40" w:after="40"/>
            </w:pPr>
            <w:r>
              <w:rPr>
                <w:rFonts w:ascii="Arial" w:cs="Arial" w:eastAsia="Arial" w:hAnsi="Arial"/>
                <w:color w:val="2C2C2C"/>
                <w:sz w:val="22"/>
                <w:szCs w:val="22"/>
              </w:rPr>
              <w:t xml:space="preserve">Honnêteté : Claude dit quand il ne sait pas</w:t>
            </w:r>
          </w:p>
          <w:p>
            <w:pPr>
              <w:pStyle w:val="ListParagraph"/>
              <w:numPr>
                <w:ilvl w:val="0"/>
                <w:numId w:val="2"/>
              </w:numPr>
              <w:spacing w:before="40" w:after="40"/>
            </w:pPr>
            <w:r>
              <w:rPr>
                <w:rFonts w:ascii="Arial" w:cs="Arial" w:eastAsia="Arial" w:hAnsi="Arial"/>
                <w:color w:val="2C2C2C"/>
                <w:sz w:val="22"/>
                <w:szCs w:val="22"/>
              </w:rPr>
              <w:t xml:space="preserve">Sécurité : conçu pour être inoffensif</w:t>
            </w:r>
          </w:p>
          <w:p>
            <w:pPr>
              <w:pStyle w:val="ListParagraph"/>
              <w:numPr>
                <w:ilvl w:val="0"/>
                <w:numId w:val="2"/>
              </w:numPr>
              <w:spacing w:before="40" w:after="40"/>
            </w:pPr>
            <w:r>
              <w:rPr>
                <w:rFonts w:ascii="Arial" w:cs="Arial" w:eastAsia="Arial" w:hAnsi="Arial"/>
                <w:color w:val="2C2C2C"/>
                <w:sz w:val="22"/>
                <w:szCs w:val="22"/>
              </w:rPr>
              <w:t xml:space="preserve">Utilité : centré sur vos besoins réels</w:t>
            </w:r>
          </w:p>
          <w:p>
            <w:pPr>
              <w:pStyle w:val="ListParagraph"/>
              <w:numPr>
                <w:ilvl w:val="0"/>
                <w:numId w:val="2"/>
              </w:numPr>
              <w:spacing w:before="40" w:after="40"/>
            </w:pPr>
            <w:r>
              <w:rPr>
                <w:rFonts w:ascii="Arial" w:cs="Arial" w:eastAsia="Arial" w:hAnsi="Arial"/>
                <w:color w:val="2C2C2C"/>
                <w:sz w:val="22"/>
                <w:szCs w:val="22"/>
              </w:rPr>
              <w:t xml:space="preserve">Constitutionnel AI : guidé par des principes éthiques</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Capacités clés</w:t>
            </w:r>
          </w:p>
          <w:p>
            <w:pPr>
              <w:pStyle w:val="ListParagraph"/>
              <w:numPr>
                <w:ilvl w:val="0"/>
                <w:numId w:val="2"/>
              </w:numPr>
              <w:spacing w:before="40" w:after="40"/>
            </w:pPr>
            <w:r>
              <w:rPr>
                <w:rFonts w:ascii="Arial" w:cs="Arial" w:eastAsia="Arial" w:hAnsi="Arial"/>
                <w:color w:val="2C2C2C"/>
                <w:sz w:val="22"/>
                <w:szCs w:val="22"/>
              </w:rPr>
              <w:t xml:space="preserve">Analyse de documents longs (PDF, textes)</w:t>
            </w:r>
          </w:p>
          <w:p>
            <w:pPr>
              <w:pStyle w:val="ListParagraph"/>
              <w:numPr>
                <w:ilvl w:val="0"/>
                <w:numId w:val="2"/>
              </w:numPr>
              <w:spacing w:before="40" w:after="40"/>
            </w:pPr>
            <w:r>
              <w:rPr>
                <w:rFonts w:ascii="Arial" w:cs="Arial" w:eastAsia="Arial" w:hAnsi="Arial"/>
                <w:color w:val="2C2C2C"/>
                <w:sz w:val="22"/>
                <w:szCs w:val="22"/>
              </w:rPr>
              <w:t xml:space="preserve">Rédaction et synthèse avancées</w:t>
            </w:r>
          </w:p>
          <w:p>
            <w:pPr>
              <w:pStyle w:val="ListParagraph"/>
              <w:numPr>
                <w:ilvl w:val="0"/>
                <w:numId w:val="2"/>
              </w:numPr>
              <w:spacing w:before="40" w:after="40"/>
            </w:pPr>
            <w:r>
              <w:rPr>
                <w:rFonts w:ascii="Arial" w:cs="Arial" w:eastAsia="Arial" w:hAnsi="Arial"/>
                <w:color w:val="2C2C2C"/>
                <w:sz w:val="22"/>
                <w:szCs w:val="22"/>
              </w:rPr>
              <w:t xml:space="preserve">Code et données</w:t>
            </w:r>
          </w:p>
          <w:p>
            <w:pPr>
              <w:pStyle w:val="ListParagraph"/>
              <w:numPr>
                <w:ilvl w:val="0"/>
                <w:numId w:val="2"/>
              </w:numPr>
              <w:spacing w:before="40" w:after="40"/>
            </w:pPr>
            <w:r>
              <w:rPr>
                <w:rFonts w:ascii="Arial" w:cs="Arial" w:eastAsia="Arial" w:hAnsi="Arial"/>
                <w:color w:val="2C2C2C"/>
                <w:sz w:val="22"/>
                <w:szCs w:val="22"/>
              </w:rPr>
              <w:t xml:space="preserve">Conversations naturelles et nuancées</w:t>
            </w:r>
          </w:p>
        </w:tc>
      </w:tr>
    </w:tbl>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 POINT IMPORTANT :  </w:t>
            </w:r>
            <w:r>
              <w:rPr>
                <w:rFonts w:ascii="Arial" w:cs="Arial" w:eastAsia="Arial" w:hAnsi="Arial"/>
                <w:color w:val="2C2C2C"/>
                <w:sz w:val="22"/>
                <w:szCs w:val="22"/>
              </w:rPr>
              <w:t xml:space="preserve">Claude n'est pas connecté à Internet par défaut. Il travaille avec les informations que vous lui fournissez et sa base de connaissances jusqu'à sa date de formation.</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Comment fonctionne Claude ?</w:t>
      </w:r>
    </w:p>
    <w:p>
      <w:pPr>
        <w:spacing w:before="60" w:after="60"/>
      </w:pPr>
      <w:r>
        <w:rPr>
          <w:rFonts w:ascii="Arial" w:cs="Arial" w:eastAsia="Arial" w:hAnsi="Arial"/>
          <w:b w:val="false"/>
          <w:bCs w:val="false"/>
          <w:color w:val="2C2C2C"/>
          <w:sz w:val="22"/>
          <w:szCs w:val="22"/>
        </w:rPr>
        <w:t xml:space="preserve">Claude est un grand modèle de langage (LLM). Il prédit le texte le plus pertinent à partir de votre prompt. Il ne 'pense' pas comme un humain — il génère des réponses statistiquement cohérentes basées sur un entraînement massif sur du texte humain.</w:t>
      </w:r>
    </w:p>
    <w:p>
      <w:pPr>
        <w:spacing w:before="6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pPr>
              <w:spacing w:before="0" w:after="80"/>
            </w:pPr>
            <w:r>
              <w:rPr>
                <w:rFonts w:ascii="Arial" w:cs="Arial" w:eastAsia="Arial" w:hAnsi="Arial"/>
                <w:b/>
                <w:bCs/>
                <w:color w:val="D4501B"/>
                <w:sz w:val="22"/>
                <w:szCs w:val="22"/>
              </w:rPr>
              <w:t xml:space="preserve">Ce que Claude PEUT faire</w:t>
            </w:r>
          </w:p>
          <w:p>
            <w:pPr>
              <w:pStyle w:val="ListParagraph"/>
              <w:numPr>
                <w:ilvl w:val="0"/>
                <w:numId w:val="2"/>
              </w:numPr>
              <w:spacing w:before="40" w:after="40"/>
            </w:pPr>
            <w:r>
              <w:rPr>
                <w:rFonts w:ascii="Arial" w:cs="Arial" w:eastAsia="Arial" w:hAnsi="Arial"/>
                <w:color w:val="2C2C2C"/>
                <w:sz w:val="22"/>
                <w:szCs w:val="22"/>
              </w:rPr>
              <w:t xml:space="preserve">Rédiger, résumer, traduire</w:t>
            </w:r>
          </w:p>
          <w:p>
            <w:pPr>
              <w:pStyle w:val="ListParagraph"/>
              <w:numPr>
                <w:ilvl w:val="0"/>
                <w:numId w:val="2"/>
              </w:numPr>
              <w:spacing w:before="40" w:after="40"/>
            </w:pPr>
            <w:r>
              <w:rPr>
                <w:rFonts w:ascii="Arial" w:cs="Arial" w:eastAsia="Arial" w:hAnsi="Arial"/>
                <w:color w:val="2C2C2C"/>
                <w:sz w:val="22"/>
                <w:szCs w:val="22"/>
              </w:rPr>
              <w:t xml:space="preserve">Analyser des données et documents</w:t>
            </w:r>
          </w:p>
          <w:p>
            <w:pPr>
              <w:pStyle w:val="ListParagraph"/>
              <w:numPr>
                <w:ilvl w:val="0"/>
                <w:numId w:val="2"/>
              </w:numPr>
              <w:spacing w:before="40" w:after="40"/>
            </w:pPr>
            <w:r>
              <w:rPr>
                <w:rFonts w:ascii="Arial" w:cs="Arial" w:eastAsia="Arial" w:hAnsi="Arial"/>
                <w:color w:val="2C2C2C"/>
                <w:sz w:val="22"/>
                <w:szCs w:val="22"/>
              </w:rPr>
              <w:t xml:space="preserve">Écrire et déboguer du code</w:t>
            </w:r>
          </w:p>
          <w:p>
            <w:pPr>
              <w:pStyle w:val="ListParagraph"/>
              <w:numPr>
                <w:ilvl w:val="0"/>
                <w:numId w:val="2"/>
              </w:numPr>
              <w:spacing w:before="40" w:after="40"/>
            </w:pPr>
            <w:r>
              <w:rPr>
                <w:rFonts w:ascii="Arial" w:cs="Arial" w:eastAsia="Arial" w:hAnsi="Arial"/>
                <w:color w:val="2C2C2C"/>
                <w:sz w:val="22"/>
                <w:szCs w:val="22"/>
              </w:rPr>
              <w:t xml:space="preserve">Brainstormer des idées</w:t>
            </w:r>
          </w:p>
          <w:p>
            <w:pPr>
              <w:pStyle w:val="ListParagraph"/>
              <w:numPr>
                <w:ilvl w:val="0"/>
                <w:numId w:val="2"/>
              </w:numPr>
              <w:spacing w:before="40" w:after="40"/>
            </w:pPr>
            <w:r>
              <w:rPr>
                <w:rFonts w:ascii="Arial" w:cs="Arial" w:eastAsia="Arial" w:hAnsi="Arial"/>
                <w:color w:val="2C2C2C"/>
                <w:sz w:val="22"/>
                <w:szCs w:val="22"/>
              </w:rPr>
              <w:t xml:space="preserve">Répondre à des questions complexes</w:t>
            </w:r>
          </w:p>
          <w:p>
            <w:pPr>
              <w:pStyle w:val="ListParagraph"/>
              <w:numPr>
                <w:ilvl w:val="0"/>
                <w:numId w:val="2"/>
              </w:numPr>
              <w:spacing w:before="40" w:after="40"/>
            </w:pPr>
            <w:r>
              <w:rPr>
                <w:rFonts w:ascii="Arial" w:cs="Arial" w:eastAsia="Arial" w:hAnsi="Arial"/>
                <w:color w:val="2C2C2C"/>
                <w:sz w:val="22"/>
                <w:szCs w:val="22"/>
              </w:rPr>
              <w:t xml:space="preserve">Tenir une conversation contextuelle longue</w:t>
            </w:r>
          </w:p>
        </w:tc>
        <w:tc>
          <w:tcPr>
            <w:tcW w:type="dxa" w:w="4500"/>
            <w:tcBorders>
              <w:top w:val="single" w:color="CCCCCC" w:sz="1"/>
              <w:left w:val="single" w:color="CCCCCC" w:sz="1"/>
              <w:bottom w:val="single" w:color="CCCCCC" w:sz="1"/>
              <w:right w:val="single" w:color="CCCCCC" w:sz="1"/>
            </w:tcBorders>
            <w:shd w:fill="EEF4FF" w:val="clear"/>
            <w:tcMar>
              <w:top w:type="dxa" w:w="100"/>
              <w:left w:type="dxa" w:w="200"/>
              <w:bottom w:type="dxa" w:w="100"/>
              <w:right w:type="dxa" w:w="200"/>
            </w:tcMar>
          </w:tcPr>
          <w:p>
            <w:pPr>
              <w:spacing w:before="0" w:after="80"/>
            </w:pPr>
            <w:r>
              <w:rPr>
                <w:rFonts w:ascii="Arial" w:cs="Arial" w:eastAsia="Arial" w:hAnsi="Arial"/>
                <w:b/>
                <w:bCs/>
                <w:color w:val="1A1A2E"/>
                <w:sz w:val="22"/>
                <w:szCs w:val="22"/>
              </w:rPr>
              <w:t xml:space="preserve">Ce que Claude NE PEUT PAS faire</w:t>
            </w:r>
          </w:p>
          <w:p>
            <w:pPr>
              <w:pStyle w:val="ListParagraph"/>
              <w:numPr>
                <w:ilvl w:val="0"/>
                <w:numId w:val="2"/>
              </w:numPr>
              <w:spacing w:before="40" w:after="40"/>
            </w:pPr>
            <w:r>
              <w:rPr>
                <w:rFonts w:ascii="Arial" w:cs="Arial" w:eastAsia="Arial" w:hAnsi="Arial"/>
                <w:color w:val="2C2C2C"/>
                <w:sz w:val="22"/>
                <w:szCs w:val="22"/>
              </w:rPr>
              <w:t xml:space="preserve">Naviguer sur Internet (sans outil Search)</w:t>
            </w:r>
          </w:p>
          <w:p>
            <w:pPr>
              <w:pStyle w:val="ListParagraph"/>
              <w:numPr>
                <w:ilvl w:val="0"/>
                <w:numId w:val="2"/>
              </w:numPr>
              <w:spacing w:before="40" w:after="40"/>
            </w:pPr>
            <w:r>
              <w:rPr>
                <w:rFonts w:ascii="Arial" w:cs="Arial" w:eastAsia="Arial" w:hAnsi="Arial"/>
                <w:color w:val="2C2C2C"/>
                <w:sz w:val="22"/>
                <w:szCs w:val="22"/>
              </w:rPr>
              <w:t xml:space="preserve">Se souvenir de conversations passées (sans Projects)</w:t>
            </w:r>
          </w:p>
          <w:p>
            <w:pPr>
              <w:pStyle w:val="ListParagraph"/>
              <w:numPr>
                <w:ilvl w:val="0"/>
                <w:numId w:val="2"/>
              </w:numPr>
              <w:spacing w:before="40" w:after="40"/>
            </w:pPr>
            <w:r>
              <w:rPr>
                <w:rFonts w:ascii="Arial" w:cs="Arial" w:eastAsia="Arial" w:hAnsi="Arial"/>
                <w:color w:val="2C2C2C"/>
                <w:sz w:val="22"/>
                <w:szCs w:val="22"/>
              </w:rPr>
              <w:t xml:space="preserve">Exécuter des actions dans vos systèmes</w:t>
            </w:r>
          </w:p>
          <w:p>
            <w:pPr>
              <w:pStyle w:val="ListParagraph"/>
              <w:numPr>
                <w:ilvl w:val="0"/>
                <w:numId w:val="2"/>
              </w:numPr>
              <w:spacing w:before="40" w:after="40"/>
            </w:pPr>
            <w:r>
              <w:rPr>
                <w:rFonts w:ascii="Arial" w:cs="Arial" w:eastAsia="Arial" w:hAnsi="Arial"/>
                <w:color w:val="2C2C2C"/>
                <w:sz w:val="22"/>
                <w:szCs w:val="22"/>
              </w:rPr>
              <w:t xml:space="preserve">Garantir une exactitude à 100%</w:t>
            </w:r>
          </w:p>
          <w:p>
            <w:pPr>
              <w:pStyle w:val="ListParagraph"/>
              <w:numPr>
                <w:ilvl w:val="0"/>
                <w:numId w:val="2"/>
              </w:numPr>
              <w:spacing w:before="40" w:after="40"/>
            </w:pPr>
            <w:r>
              <w:rPr>
                <w:rFonts w:ascii="Arial" w:cs="Arial" w:eastAsia="Arial" w:hAnsi="Arial"/>
                <w:color w:val="2C2C2C"/>
                <w:sz w:val="22"/>
                <w:szCs w:val="22"/>
              </w:rPr>
              <w:t xml:space="preserve">Remplacer votre jugement professionnel</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2 — Votre première conversation</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Anatomy d'un bon prompt</w:t>
      </w:r>
    </w:p>
    <w:p>
      <w:pPr>
        <w:spacing w:before="60" w:after="60"/>
      </w:pPr>
      <w:r>
        <w:rPr>
          <w:rFonts w:ascii="Arial" w:cs="Arial" w:eastAsia="Arial" w:hAnsi="Arial"/>
          <w:b w:val="false"/>
          <w:bCs w:val="false"/>
          <w:color w:val="2C2C2C"/>
          <w:sz w:val="22"/>
          <w:szCs w:val="22"/>
        </w:rPr>
        <w:t xml:space="preserve">Un prompt est le message que vous envoyez à Claude. La qualité de votre prompt détermine directement la qualité de la réponse.</w:t>
      </w:r>
    </w:p>
    <w:p>
      <w:pPr>
        <w:spacing w:before="8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6200"/>
      </w:tblGrid>
      <w:tr>
        <w:tc>
          <w:tcPr>
            <w:tcW w:type="dxa" w:w="9000"/>
            <w:gridSpan w:val="2"/>
            <w:tcBorders>
              <w:top w:val="single" w:color="CCCCCC" w:sz="1"/>
              <w:left w:val="single" w:color="CCCCCC" w:sz="1"/>
              <w:bottom w:val="single" w:color="CCCCCC" w:sz="1"/>
              <w:right w:val="single" w:color="CCCCCC" w:sz="1"/>
            </w:tcBorders>
            <w:shd w:fill="D4501B" w:val="clear"/>
            <w:tcMar>
              <w:top w:type="dxa" w:w="100"/>
              <w:left w:type="dxa" w:w="200"/>
              <w:bottom w:type="dxa" w:w="100"/>
              <w:right w:type="dxa" w:w="200"/>
            </w:tcMar>
          </w:tcPr>
          <w:p>
            <w:r>
              <w:rPr>
                <w:rFonts w:ascii="Arial" w:cs="Arial" w:eastAsia="Arial" w:hAnsi="Arial"/>
                <w:b/>
                <w:bCs/>
                <w:color w:val="FFFFFF"/>
                <w:sz w:val="24"/>
                <w:szCs w:val="24"/>
              </w:rPr>
              <w:t xml:space="preserve">La formule RACI du bon prompt</w:t>
            </w:r>
          </w:p>
        </w:tc>
      </w:tr>
      <w:tr>
        <w:tc>
          <w:tcPr>
            <w:tcW w:type="dxa" w:w="28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R — Rôle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Donnez un rôle à Claude : 'Tu es un expert en marketing...'</w:t>
            </w:r>
          </w:p>
        </w:tc>
      </w:tr>
      <w:tr>
        <w:tc>
          <w:tcPr>
            <w:tcW w:type="dxa" w:w="28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A — Action</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Décrivez clairement ce que vous voulez : 'Rédige...', 'Analyse...', 'Résume...'</w:t>
            </w:r>
          </w:p>
        </w:tc>
      </w:tr>
      <w:tr>
        <w:tc>
          <w:tcPr>
            <w:tcW w:type="dxa" w:w="28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C — Contexte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Fournissez le contexte nécessaire : votre secteur, votre audience, vos contraintes</w:t>
            </w:r>
          </w:p>
        </w:tc>
      </w:tr>
      <w:tr>
        <w:tc>
          <w:tcPr>
            <w:tcW w:type="dxa" w:w="28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I — Instructions</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Précisez le format de sortie : longueur, ton, structure, langue</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Exemples de prompts : du basique au excellent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500"/>
        <w:gridCol w:w="3750"/>
        <w:gridCol w:w="3750"/>
      </w:tblGrid>
      <w:tr>
        <w:tc>
          <w:tcPr>
            <w:tcW w:type="dxa" w:w="15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pPr>
              <w:jc w:val="center"/>
            </w:pPr>
            <w:r>
              <w:rPr>
                <w:rFonts w:ascii="Arial" w:cs="Arial" w:eastAsia="Arial" w:hAnsi="Arial"/>
                <w:b/>
                <w:bCs/>
                <w:color w:val="FFFFFF"/>
                <w:sz w:val="21"/>
                <w:szCs w:val="21"/>
              </w:rPr>
              <w:t xml:space="preserve">Niveau</w:t>
            </w:r>
          </w:p>
        </w:tc>
        <w:tc>
          <w:tcPr>
            <w:tcW w:type="dxa" w:w="3750"/>
            <w:tcBorders>
              <w:top w:val="single" w:color="CCCCCC" w:sz="1"/>
              <w:left w:val="single" w:color="CCCCCC" w:sz="1"/>
              <w:bottom w:val="single" w:color="CCCCCC" w:sz="1"/>
              <w:right w:val="single" w:color="CCCCCC" w:sz="1"/>
            </w:tcBorders>
            <w:shd w:fill="1A1A2E" w:val="clear"/>
            <w:tcMar>
              <w:top w:type="dxa" w:w="80"/>
              <w:left w:type="dxa" w:w="160"/>
              <w:bottom w:type="dxa" w:w="80"/>
              <w:right w:type="dxa" w:w="160"/>
            </w:tcMar>
          </w:tcPr>
          <w:p>
            <w:r>
              <w:rPr>
                <w:rFonts w:ascii="Arial" w:cs="Arial" w:eastAsia="Arial" w:hAnsi="Arial"/>
                <w:b/>
                <w:bCs/>
                <w:color w:val="FFFFFF"/>
                <w:sz w:val="21"/>
                <w:szCs w:val="21"/>
              </w:rPr>
              <w:t xml:space="preserve">Prompt</w:t>
            </w:r>
          </w:p>
        </w:tc>
        <w:tc>
          <w:tcPr>
            <w:tcW w:type="dxa" w:w="3750"/>
            <w:tcBorders>
              <w:top w:val="single" w:color="CCCCCC" w:sz="1"/>
              <w:left w:val="single" w:color="CCCCCC" w:sz="1"/>
              <w:bottom w:val="single" w:color="CCCCCC" w:sz="1"/>
              <w:right w:val="single" w:color="CCCCCC" w:sz="1"/>
            </w:tcBorders>
            <w:shd w:fill="1A1A2E" w:val="clear"/>
            <w:tcMar>
              <w:top w:type="dxa" w:w="80"/>
              <w:left w:type="dxa" w:w="160"/>
              <w:bottom w:type="dxa" w:w="80"/>
              <w:right w:type="dxa" w:w="160"/>
            </w:tcMar>
          </w:tcPr>
          <w:p>
            <w:r>
              <w:rPr>
                <w:rFonts w:ascii="Arial" w:cs="Arial" w:eastAsia="Arial" w:hAnsi="Arial"/>
                <w:b/>
                <w:bCs/>
                <w:color w:val="FFFFFF"/>
                <w:sz w:val="21"/>
                <w:szCs w:val="21"/>
              </w:rPr>
              <w:t xml:space="preserve">Pourquoi ?</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center"/>
            </w:pPr>
            <w:r>
              <w:rPr>
                <w:rFonts w:ascii="Arial" w:cs="Arial" w:eastAsia="Arial" w:hAnsi="Arial"/>
                <w:b/>
                <w:bCs/>
                <w:color w:val="2C2C2C"/>
                <w:sz w:val="20"/>
                <w:szCs w:val="20"/>
              </w:rPr>
              <w:t xml:space="preserve">❌ Faible</w:t>
            </w:r>
          </w:p>
        </w:tc>
        <w:tc>
          <w:tcPr>
            <w:tcW w:type="dxa" w:w="375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r>
              <w:rPr>
                <w:rFonts w:ascii="Arial" w:cs="Arial" w:eastAsia="Arial" w:hAnsi="Arial"/>
                <w:i/>
                <w:iCs/>
                <w:color w:val="1A1A2E"/>
                <w:sz w:val="20"/>
                <w:szCs w:val="20"/>
              </w:rPr>
              <w:t xml:space="preserve">Écris un email</w:t>
            </w:r>
          </w:p>
        </w:tc>
        <w:tc>
          <w:tcPr>
            <w:tcW w:type="dxa" w:w="375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0"/>
                <w:szCs w:val="20"/>
              </w:rPr>
              <w:t xml:space="preserve">Trop vague — Claude invente tout</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center"/>
            </w:pPr>
            <w:r>
              <w:rPr>
                <w:rFonts w:ascii="Arial" w:cs="Arial" w:eastAsia="Arial" w:hAnsi="Arial"/>
                <w:b/>
                <w:bCs/>
                <w:color w:val="2C2C2C"/>
                <w:sz w:val="20"/>
                <w:szCs w:val="20"/>
              </w:rPr>
              <w:t xml:space="preserve">⚠️ Moyen</w:t>
            </w:r>
          </w:p>
        </w:tc>
        <w:tc>
          <w:tcPr>
            <w:tcW w:type="dxa" w:w="375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r>
              <w:rPr>
                <w:rFonts w:ascii="Arial" w:cs="Arial" w:eastAsia="Arial" w:hAnsi="Arial"/>
                <w:i/>
                <w:iCs/>
                <w:color w:val="1A1A2E"/>
                <w:sz w:val="20"/>
                <w:szCs w:val="20"/>
              </w:rPr>
              <w:t xml:space="preserve">Écris un email de relance client</w:t>
            </w:r>
          </w:p>
        </w:tc>
        <w:tc>
          <w:tcPr>
            <w:tcW w:type="dxa" w:w="375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0"/>
                <w:szCs w:val="20"/>
              </w:rPr>
              <w:t xml:space="preserve">Mieux, mais pas de contexte</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center"/>
            </w:pPr>
            <w:r>
              <w:rPr>
                <w:rFonts w:ascii="Arial" w:cs="Arial" w:eastAsia="Arial" w:hAnsi="Arial"/>
                <w:b/>
                <w:bCs/>
                <w:color w:val="2C2C2C"/>
                <w:sz w:val="20"/>
                <w:szCs w:val="20"/>
              </w:rPr>
              <w:t xml:space="preserve">✅ Excellent</w:t>
            </w:r>
          </w:p>
        </w:tc>
        <w:tc>
          <w:tcPr>
            <w:tcW w:type="dxa" w:w="375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r>
              <w:rPr>
                <w:rFonts w:ascii="Arial" w:cs="Arial" w:eastAsia="Arial" w:hAnsi="Arial"/>
                <w:i/>
                <w:iCs/>
                <w:color w:val="1A1A2E"/>
                <w:sz w:val="20"/>
                <w:szCs w:val="20"/>
              </w:rPr>
              <w:t xml:space="preserve">Tu es commercial B2B. Rédige un email de relance pour un client qui n'a pas répondu depuis 2 semaines. Ton professionnel mais chaleureux. Max 150 mots.</w:t>
            </w:r>
          </w:p>
        </w:tc>
        <w:tc>
          <w:tcPr>
            <w:tcW w:type="dxa" w:w="375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0"/>
                <w:szCs w:val="20"/>
              </w:rPr>
              <w:t xml:space="preserve">Rôle + action + contexte + contraintes</w:t>
            </w:r>
          </w:p>
        </w:tc>
      </w:tr>
    </w:tbl>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 EXERCICE PRATIQUE :  </w:t>
            </w:r>
            <w:r>
              <w:rPr>
                <w:rFonts w:ascii="Arial" w:cs="Arial" w:eastAsia="Arial" w:hAnsi="Arial"/>
                <w:color w:val="2C2C2C"/>
                <w:sz w:val="22"/>
                <w:szCs w:val="22"/>
              </w:rPr>
              <w:t xml:space="preserve">Prenez une tâche que vous faites souvent au travail. Rédigez un prompt en utilisant la formule RACI et testez-le sur claude.ai</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Interface Claude — Ce qu'il faut savoir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Fonctions de base</w:t>
            </w:r>
          </w:p>
          <w:p>
            <w:pPr>
              <w:pStyle w:val="ListParagraph"/>
              <w:numPr>
                <w:ilvl w:val="0"/>
                <w:numId w:val="2"/>
              </w:numPr>
              <w:spacing w:before="40" w:after="40"/>
            </w:pPr>
            <w:r>
              <w:rPr>
                <w:rFonts w:ascii="Arial" w:cs="Arial" w:eastAsia="Arial" w:hAnsi="Arial"/>
                <w:color w:val="2C2C2C"/>
                <w:sz w:val="22"/>
                <w:szCs w:val="22"/>
              </w:rPr>
              <w:t xml:space="preserve">Zone de saisie du prompt (texte ou fichiers)</w:t>
            </w:r>
          </w:p>
          <w:p>
            <w:pPr>
              <w:pStyle w:val="ListParagraph"/>
              <w:numPr>
                <w:ilvl w:val="0"/>
                <w:numId w:val="2"/>
              </w:numPr>
              <w:spacing w:before="40" w:after="40"/>
            </w:pPr>
            <w:r>
              <w:rPr>
                <w:rFonts w:ascii="Arial" w:cs="Arial" w:eastAsia="Arial" w:hAnsi="Arial"/>
                <w:color w:val="2C2C2C"/>
                <w:sz w:val="22"/>
                <w:szCs w:val="22"/>
              </w:rPr>
              <w:t xml:space="preserve">Bouton d'envoi et raccourcis clavier</w:t>
            </w:r>
          </w:p>
          <w:p>
            <w:pPr>
              <w:pStyle w:val="ListParagraph"/>
              <w:numPr>
                <w:ilvl w:val="0"/>
                <w:numId w:val="2"/>
              </w:numPr>
              <w:spacing w:before="40" w:after="40"/>
            </w:pPr>
            <w:r>
              <w:rPr>
                <w:rFonts w:ascii="Arial" w:cs="Arial" w:eastAsia="Arial" w:hAnsi="Arial"/>
                <w:color w:val="2C2C2C"/>
                <w:sz w:val="22"/>
                <w:szCs w:val="22"/>
              </w:rPr>
              <w:t xml:space="preserve">Historique des conversations dans la barre latérale</w:t>
            </w:r>
          </w:p>
          <w:p>
            <w:pPr>
              <w:pStyle w:val="ListParagraph"/>
              <w:numPr>
                <w:ilvl w:val="0"/>
                <w:numId w:val="2"/>
              </w:numPr>
              <w:spacing w:before="40" w:after="40"/>
            </w:pPr>
            <w:r>
              <w:rPr>
                <w:rFonts w:ascii="Arial" w:cs="Arial" w:eastAsia="Arial" w:hAnsi="Arial"/>
                <w:color w:val="2C2C2C"/>
                <w:sz w:val="22"/>
                <w:szCs w:val="22"/>
              </w:rPr>
              <w:t xml:space="preserve">Modifier/régénérer une réponse</w:t>
            </w:r>
          </w:p>
          <w:p>
            <w:pPr>
              <w:pStyle w:val="ListParagraph"/>
              <w:numPr>
                <w:ilvl w:val="0"/>
                <w:numId w:val="2"/>
              </w:numPr>
              <w:spacing w:before="40" w:after="40"/>
            </w:pPr>
            <w:r>
              <w:rPr>
                <w:rFonts w:ascii="Arial" w:cs="Arial" w:eastAsia="Arial" w:hAnsi="Arial"/>
                <w:color w:val="2C2C2C"/>
                <w:sz w:val="22"/>
                <w:szCs w:val="22"/>
              </w:rPr>
              <w:t xml:space="preserve">Copier, partager ou exporter</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Conseils d'interface</w:t>
            </w:r>
          </w:p>
          <w:p>
            <w:pPr>
              <w:pStyle w:val="ListParagraph"/>
              <w:numPr>
                <w:ilvl w:val="0"/>
                <w:numId w:val="2"/>
              </w:numPr>
              <w:spacing w:before="40" w:after="40"/>
            </w:pPr>
            <w:r>
              <w:rPr>
                <w:rFonts w:ascii="Arial" w:cs="Arial" w:eastAsia="Arial" w:hAnsi="Arial"/>
                <w:color w:val="2C2C2C"/>
                <w:sz w:val="22"/>
                <w:szCs w:val="22"/>
              </w:rPr>
              <w:t xml:space="preserve">Shift+Enter pour sauter une ligne</w:t>
            </w:r>
          </w:p>
          <w:p>
            <w:pPr>
              <w:pStyle w:val="ListParagraph"/>
              <w:numPr>
                <w:ilvl w:val="0"/>
                <w:numId w:val="2"/>
              </w:numPr>
              <w:spacing w:before="40" w:after="40"/>
            </w:pPr>
            <w:r>
              <w:rPr>
                <w:rFonts w:ascii="Arial" w:cs="Arial" w:eastAsia="Arial" w:hAnsi="Arial"/>
                <w:color w:val="2C2C2C"/>
                <w:sz w:val="22"/>
                <w:szCs w:val="22"/>
              </w:rPr>
              <w:t xml:space="preserve">Glissez un fichier directement dans le chat</w:t>
            </w:r>
          </w:p>
          <w:p>
            <w:pPr>
              <w:pStyle w:val="ListParagraph"/>
              <w:numPr>
                <w:ilvl w:val="0"/>
                <w:numId w:val="2"/>
              </w:numPr>
              <w:spacing w:before="40" w:after="40"/>
            </w:pPr>
            <w:r>
              <w:rPr>
                <w:rFonts w:ascii="Arial" w:cs="Arial" w:eastAsia="Arial" w:hAnsi="Arial"/>
                <w:color w:val="2C2C2C"/>
                <w:sz w:val="22"/>
                <w:szCs w:val="22"/>
              </w:rPr>
              <w:t xml:space="preserve">Cliquez sur une réponse pour la modifier</w:t>
            </w:r>
          </w:p>
          <w:p>
            <w:pPr>
              <w:pStyle w:val="ListParagraph"/>
              <w:numPr>
                <w:ilvl w:val="0"/>
                <w:numId w:val="2"/>
              </w:numPr>
              <w:spacing w:before="40" w:after="40"/>
            </w:pPr>
            <w:r>
              <w:rPr>
                <w:rFonts w:ascii="Arial" w:cs="Arial" w:eastAsia="Arial" w:hAnsi="Arial"/>
                <w:color w:val="2C2C2C"/>
                <w:sz w:val="22"/>
                <w:szCs w:val="22"/>
              </w:rPr>
              <w:t xml:space="preserve">Utilisez les étoiles pour sauvegarder</w:t>
            </w:r>
          </w:p>
          <w:p>
            <w:pPr>
              <w:pStyle w:val="ListParagraph"/>
              <w:numPr>
                <w:ilvl w:val="0"/>
                <w:numId w:val="2"/>
              </w:numPr>
              <w:spacing w:before="40" w:after="40"/>
            </w:pPr>
            <w:r>
              <w:rPr>
                <w:rFonts w:ascii="Arial" w:cs="Arial" w:eastAsia="Arial" w:hAnsi="Arial"/>
                <w:color w:val="2C2C2C"/>
                <w:sz w:val="22"/>
                <w:szCs w:val="22"/>
              </w:rPr>
              <w:t xml:space="preserve">Nommez vos conversations pour les retrouver</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3 — Obtenir de meilleurs résultats</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Techniques avancées de prompting</w:t>
      </w:r>
    </w:p>
    <w:p>
      <w:pPr>
        <w:spacing w:before="200" w:after="80"/>
      </w:pPr>
      <w:r>
        <w:rPr>
          <w:rFonts w:ascii="Arial" w:cs="Arial" w:eastAsia="Arial" w:hAnsi="Arial"/>
          <w:b/>
          <w:bCs/>
          <w:color w:val="1A1A2E"/>
          <w:sz w:val="22"/>
          <w:szCs w:val="22"/>
        </w:rPr>
        <w:t xml:space="preserve">1. Donner un rôle (Role Prompting)</w:t>
      </w:r>
    </w:p>
    <w:p>
      <w:pPr>
        <w:spacing w:before="60" w:after="60"/>
      </w:pPr>
      <w:r>
        <w:rPr>
          <w:rFonts w:ascii="Arial" w:cs="Arial" w:eastAsia="Arial" w:hAnsi="Arial"/>
          <w:b w:val="false"/>
          <w:bCs w:val="false"/>
          <w:color w:val="2C2C2C"/>
          <w:sz w:val="22"/>
          <w:szCs w:val="22"/>
        </w:rPr>
        <w:t xml:space="preserve">Commencez votre prompt en assignant une expertise à Claude pour orienter son registre et son niveau de détail.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EEF4FF" w:val="clear"/>
            <w:tcMar>
              <w:top w:type="dxa" w:w="120"/>
              <w:left w:type="dxa" w:w="200"/>
              <w:bottom w:type="dxa" w:w="120"/>
              <w:right w:type="dxa" w:w="200"/>
            </w:tcMar>
          </w:tcPr>
          <w:p>
            <w:pPr>
              <w:spacing w:before="40" w:after="40"/>
            </w:pPr>
            <w:r>
              <w:rPr>
                <w:rFonts w:ascii="Arial" w:cs="Arial" w:eastAsia="Arial" w:hAnsi="Arial"/>
                <w:b/>
                <w:bCs/>
                <w:color w:val="1A1A2E"/>
                <w:sz w:val="22"/>
                <w:szCs w:val="22"/>
              </w:rPr>
              <w:t xml:space="preserve">Exemple :  </w:t>
            </w:r>
            <w:r>
              <w:rPr>
                <w:rFonts w:ascii="Arial" w:cs="Arial" w:eastAsia="Arial" w:hAnsi="Arial"/>
                <w:color w:val="2C2C2C"/>
                <w:sz w:val="22"/>
                <w:szCs w:val="22"/>
              </w:rPr>
              <w:t xml:space="preserve">"Tu es un expert en cybersécurité avec 15 ans d'expérience. Explique-moi les risques de sécurité liés aux API REST pour un public technique."</w:t>
            </w:r>
          </w:p>
        </w:tc>
      </w:tr>
    </w:tbl>
    <w:p>
      <w:pPr>
        <w:spacing w:before="100" w:after="0"/>
      </w:pPr>
      <w:r>
        <w:t xml:space="preserve"/>
      </w:r>
    </w:p>
    <w:p>
      <w:pPr>
        <w:spacing w:before="200" w:after="80"/>
      </w:pPr>
      <w:r>
        <w:rPr>
          <w:rFonts w:ascii="Arial" w:cs="Arial" w:eastAsia="Arial" w:hAnsi="Arial"/>
          <w:b/>
          <w:bCs/>
          <w:color w:val="1A1A2E"/>
          <w:sz w:val="22"/>
          <w:szCs w:val="22"/>
        </w:rPr>
        <w:t xml:space="preserve">2. Le prompting itératif (Chain of Thought)</w:t>
      </w:r>
    </w:p>
    <w:p>
      <w:pPr>
        <w:spacing w:before="60" w:after="60"/>
      </w:pPr>
      <w:r>
        <w:rPr>
          <w:rFonts w:ascii="Arial" w:cs="Arial" w:eastAsia="Arial" w:hAnsi="Arial"/>
          <w:b w:val="false"/>
          <w:bCs w:val="false"/>
          <w:color w:val="2C2C2C"/>
          <w:sz w:val="22"/>
          <w:szCs w:val="22"/>
        </w:rPr>
        <w:t xml:space="preserve">Pour des tâches complexes, demandez à Claude de raisonner étape par étape avant de donner sa réponse finale.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Exemple :  </w:t>
            </w:r>
            <w:r>
              <w:rPr>
                <w:rFonts w:ascii="Arial" w:cs="Arial" w:eastAsia="Arial" w:hAnsi="Arial"/>
                <w:color w:val="2C2C2C"/>
                <w:sz w:val="22"/>
                <w:szCs w:val="22"/>
              </w:rPr>
              <w:t xml:space="preserve">"Avant de répondre, réfléchis étape par étape à ce problème. Explique ton raisonnement, puis donne ta conclusion."</w:t>
            </w:r>
          </w:p>
        </w:tc>
      </w:tr>
    </w:tbl>
    <w:p>
      <w:pPr>
        <w:spacing w:before="100" w:after="0"/>
      </w:pPr>
      <w:r>
        <w:t xml:space="preserve"/>
      </w:r>
    </w:p>
    <w:p>
      <w:pPr>
        <w:spacing w:before="200" w:after="80"/>
      </w:pPr>
      <w:r>
        <w:rPr>
          <w:rFonts w:ascii="Arial" w:cs="Arial" w:eastAsia="Arial" w:hAnsi="Arial"/>
          <w:b/>
          <w:bCs/>
          <w:color w:val="1A1A2E"/>
          <w:sz w:val="22"/>
          <w:szCs w:val="22"/>
        </w:rPr>
        <w:t xml:space="preserve">3. Fournir des exemples (Few-Shot Learning)</w:t>
      </w:r>
    </w:p>
    <w:p>
      <w:pPr>
        <w:spacing w:before="60" w:after="60"/>
      </w:pPr>
      <w:r>
        <w:rPr>
          <w:rFonts w:ascii="Arial" w:cs="Arial" w:eastAsia="Arial" w:hAnsi="Arial"/>
          <w:b w:val="false"/>
          <w:bCs w:val="false"/>
          <w:color w:val="2C2C2C"/>
          <w:sz w:val="22"/>
          <w:szCs w:val="22"/>
        </w:rPr>
        <w:t xml:space="preserve">Montrez à Claude le format exact que vous souhaitez en fournissant 1 à 3 exemples dans votre prompt.</w:t>
      </w:r>
    </w:p>
    <w:p>
      <w:pPr>
        <w:spacing w:before="100" w:after="0"/>
      </w:pPr>
      <w:r>
        <w:t xml:space="preserve"/>
      </w:r>
    </w:p>
    <w:p>
      <w:pPr>
        <w:spacing w:before="200" w:after="80"/>
      </w:pPr>
      <w:r>
        <w:rPr>
          <w:rFonts w:ascii="Arial" w:cs="Arial" w:eastAsia="Arial" w:hAnsi="Arial"/>
          <w:b/>
          <w:bCs/>
          <w:color w:val="1A1A2E"/>
          <w:sz w:val="22"/>
          <w:szCs w:val="22"/>
        </w:rPr>
        <w:t xml:space="preserve">4. Contraindre le format de sortie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pPr>
              <w:spacing w:before="0" w:after="80"/>
            </w:pPr>
            <w:r>
              <w:rPr>
                <w:rFonts w:ascii="Arial" w:cs="Arial" w:eastAsia="Arial" w:hAnsi="Arial"/>
                <w:b/>
                <w:bCs/>
                <w:color w:val="D4501B"/>
                <w:sz w:val="21"/>
                <w:szCs w:val="21"/>
              </w:rPr>
              <w:t xml:space="preserve">Formats textuels</w:t>
            </w:r>
          </w:p>
          <w:p>
            <w:pPr>
              <w:pStyle w:val="ListParagraph"/>
              <w:numPr>
                <w:ilvl w:val="0"/>
                <w:numId w:val="2"/>
              </w:numPr>
              <w:spacing w:before="40" w:after="40"/>
            </w:pPr>
            <w:r>
              <w:rPr>
                <w:rFonts w:ascii="Arial" w:cs="Arial" w:eastAsia="Arial" w:hAnsi="Arial"/>
                <w:color w:val="2C2C2C"/>
                <w:sz w:val="22"/>
                <w:szCs w:val="22"/>
              </w:rPr>
              <w:t xml:space="preserve">"Réponds en bullet points"</w:t>
            </w:r>
          </w:p>
          <w:p>
            <w:pPr>
              <w:pStyle w:val="ListParagraph"/>
              <w:numPr>
                <w:ilvl w:val="0"/>
                <w:numId w:val="2"/>
              </w:numPr>
              <w:spacing w:before="40" w:after="40"/>
            </w:pPr>
            <w:r>
              <w:rPr>
                <w:rFonts w:ascii="Arial" w:cs="Arial" w:eastAsia="Arial" w:hAnsi="Arial"/>
                <w:color w:val="2C2C2C"/>
                <w:sz w:val="22"/>
                <w:szCs w:val="22"/>
              </w:rPr>
              <w:t xml:space="preserve">"Max 200 mots"</w:t>
            </w:r>
          </w:p>
          <w:p>
            <w:pPr>
              <w:pStyle w:val="ListParagraph"/>
              <w:numPr>
                <w:ilvl w:val="0"/>
                <w:numId w:val="2"/>
              </w:numPr>
              <w:spacing w:before="40" w:after="40"/>
            </w:pPr>
            <w:r>
              <w:rPr>
                <w:rFonts w:ascii="Arial" w:cs="Arial" w:eastAsia="Arial" w:hAnsi="Arial"/>
                <w:color w:val="2C2C2C"/>
                <w:sz w:val="22"/>
                <w:szCs w:val="22"/>
              </w:rPr>
              <w:t xml:space="preserve">"Utilise des titres H2 et H3"</w:t>
            </w:r>
          </w:p>
          <w:p>
            <w:pPr>
              <w:pStyle w:val="ListParagraph"/>
              <w:numPr>
                <w:ilvl w:val="0"/>
                <w:numId w:val="2"/>
              </w:numPr>
              <w:spacing w:before="40" w:after="40"/>
            </w:pPr>
            <w:r>
              <w:rPr>
                <w:rFonts w:ascii="Arial" w:cs="Arial" w:eastAsia="Arial" w:hAnsi="Arial"/>
                <w:color w:val="2C2C2C"/>
                <w:sz w:val="22"/>
                <w:szCs w:val="22"/>
              </w:rPr>
              <w:t xml:space="preserve">"Format tableau avec 3 colonnes"</w:t>
            </w:r>
          </w:p>
          <w:p>
            <w:pPr>
              <w:pStyle w:val="ListParagraph"/>
              <w:numPr>
                <w:ilvl w:val="0"/>
                <w:numId w:val="2"/>
              </w:numPr>
              <w:spacing w:before="40" w:after="40"/>
            </w:pPr>
            <w:r>
              <w:rPr>
                <w:rFonts w:ascii="Arial" w:cs="Arial" w:eastAsia="Arial" w:hAnsi="Arial"/>
                <w:color w:val="2C2C2C"/>
                <w:sz w:val="22"/>
                <w:szCs w:val="22"/>
              </w:rPr>
              <w:t xml:space="preserve">"En JSON avec les clés : nom, description, priorité"</w:t>
            </w:r>
          </w:p>
        </w:tc>
        <w:tc>
          <w:tcPr>
            <w:tcW w:type="dxa" w:w="4500"/>
            <w:tcBorders>
              <w:top w:val="single" w:color="CCCCCC" w:sz="1"/>
              <w:left w:val="single" w:color="CCCCCC" w:sz="1"/>
              <w:bottom w:val="single" w:color="CCCCCC" w:sz="1"/>
              <w:right w:val="single" w:color="CCCCCC" w:sz="1"/>
            </w:tcBorders>
            <w:shd w:fill="EEF4FF" w:val="clear"/>
            <w:tcMar>
              <w:top w:type="dxa" w:w="100"/>
              <w:left w:type="dxa" w:w="200"/>
              <w:bottom w:type="dxa" w:w="100"/>
              <w:right w:type="dxa" w:w="200"/>
            </w:tcMar>
          </w:tcPr>
          <w:p>
            <w:pPr>
              <w:spacing w:before="0" w:after="80"/>
            </w:pPr>
            <w:r>
              <w:rPr>
                <w:rFonts w:ascii="Arial" w:cs="Arial" w:eastAsia="Arial" w:hAnsi="Arial"/>
                <w:b/>
                <w:bCs/>
                <w:color w:val="1A1A2E"/>
                <w:sz w:val="21"/>
                <w:szCs w:val="21"/>
              </w:rPr>
              <w:t xml:space="preserve">Contrôle du ton</w:t>
            </w:r>
          </w:p>
          <w:p>
            <w:pPr>
              <w:pStyle w:val="ListParagraph"/>
              <w:numPr>
                <w:ilvl w:val="0"/>
                <w:numId w:val="2"/>
              </w:numPr>
              <w:spacing w:before="40" w:after="40"/>
            </w:pPr>
            <w:r>
              <w:rPr>
                <w:rFonts w:ascii="Arial" w:cs="Arial" w:eastAsia="Arial" w:hAnsi="Arial"/>
                <w:color w:val="2C2C2C"/>
                <w:sz w:val="22"/>
                <w:szCs w:val="22"/>
              </w:rPr>
              <w:t xml:space="preserve">"Ton formel et professionnel"</w:t>
            </w:r>
          </w:p>
          <w:p>
            <w:pPr>
              <w:pStyle w:val="ListParagraph"/>
              <w:numPr>
                <w:ilvl w:val="0"/>
                <w:numId w:val="2"/>
              </w:numPr>
              <w:spacing w:before="40" w:after="40"/>
            </w:pPr>
            <w:r>
              <w:rPr>
                <w:rFonts w:ascii="Arial" w:cs="Arial" w:eastAsia="Arial" w:hAnsi="Arial"/>
                <w:color w:val="2C2C2C"/>
                <w:sz w:val="22"/>
                <w:szCs w:val="22"/>
              </w:rPr>
              <w:t xml:space="preserve">"Simple, accessible à un non-expert"</w:t>
            </w:r>
          </w:p>
          <w:p>
            <w:pPr>
              <w:pStyle w:val="ListParagraph"/>
              <w:numPr>
                <w:ilvl w:val="0"/>
                <w:numId w:val="2"/>
              </w:numPr>
              <w:spacing w:before="40" w:after="40"/>
            </w:pPr>
            <w:r>
              <w:rPr>
                <w:rFonts w:ascii="Arial" w:cs="Arial" w:eastAsia="Arial" w:hAnsi="Arial"/>
                <w:color w:val="2C2C2C"/>
                <w:sz w:val="22"/>
                <w:szCs w:val="22"/>
              </w:rPr>
              <w:t xml:space="preserve">"Direct, sans fioritures"</w:t>
            </w:r>
          </w:p>
          <w:p>
            <w:pPr>
              <w:pStyle w:val="ListParagraph"/>
              <w:numPr>
                <w:ilvl w:val="0"/>
                <w:numId w:val="2"/>
              </w:numPr>
              <w:spacing w:before="40" w:after="40"/>
            </w:pPr>
            <w:r>
              <w:rPr>
                <w:rFonts w:ascii="Arial" w:cs="Arial" w:eastAsia="Arial" w:hAnsi="Arial"/>
                <w:color w:val="2C2C2C"/>
                <w:sz w:val="22"/>
                <w:szCs w:val="22"/>
              </w:rPr>
              <w:t xml:space="preserve">"Avec des analogies et exemples concrets"</w:t>
            </w:r>
          </w:p>
          <w:p>
            <w:pPr>
              <w:pStyle w:val="ListParagraph"/>
              <w:numPr>
                <w:ilvl w:val="0"/>
                <w:numId w:val="2"/>
              </w:numPr>
              <w:spacing w:before="40" w:after="40"/>
            </w:pPr>
            <w:r>
              <w:rPr>
                <w:rFonts w:ascii="Arial" w:cs="Arial" w:eastAsia="Arial" w:hAnsi="Arial"/>
                <w:color w:val="2C2C2C"/>
                <w:sz w:val="22"/>
                <w:szCs w:val="22"/>
              </w:rPr>
              <w:t xml:space="preserve">"En français soutenu"</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Itérer et affiner avec Claude</w:t>
      </w:r>
    </w:p>
    <w:p>
      <w:pPr>
        <w:spacing w:before="60" w:after="60"/>
      </w:pPr>
      <w:r>
        <w:rPr>
          <w:rFonts w:ascii="Arial" w:cs="Arial" w:eastAsia="Arial" w:hAnsi="Arial"/>
          <w:b w:val="false"/>
          <w:bCs w:val="false"/>
          <w:color w:val="2C2C2C"/>
          <w:sz w:val="22"/>
          <w:szCs w:val="22"/>
        </w:rPr>
        <w:t xml:space="preserve">Claude est conçu pour la conversation. Ne vous arrêtez pas à la première réponse — raffinez !</w:t>
      </w:r>
    </w:p>
    <w:p>
      <w:pPr>
        <w:spacing w:before="60" w:after="0"/>
      </w:pPr>
      <w:r>
        <w:t xml:space="preserve"/>
      </w:r>
    </w:p>
    <w:p>
      <w:pPr>
        <w:pStyle w:val="ListParagraph"/>
        <w:numPr>
          <w:ilvl w:val="0"/>
          <w:numId w:val="2"/>
        </w:numPr>
        <w:spacing w:before="40" w:after="40"/>
      </w:pPr>
      <w:r>
        <w:rPr>
          <w:rFonts w:ascii="Arial" w:cs="Arial" w:eastAsia="Arial" w:hAnsi="Arial"/>
          <w:color w:val="2C2C2C"/>
          <w:sz w:val="22"/>
          <w:szCs w:val="22"/>
        </w:rPr>
        <w:t xml:space="preserve">"C'est bien, mais raccourcis la section 2"</w:t>
      </w:r>
    </w:p>
    <w:p>
      <w:pPr>
        <w:pStyle w:val="ListParagraph"/>
        <w:numPr>
          <w:ilvl w:val="0"/>
          <w:numId w:val="2"/>
        </w:numPr>
        <w:spacing w:before="40" w:after="40"/>
      </w:pPr>
      <w:r>
        <w:rPr>
          <w:rFonts w:ascii="Arial" w:cs="Arial" w:eastAsia="Arial" w:hAnsi="Arial"/>
          <w:color w:val="2C2C2C"/>
          <w:sz w:val="22"/>
          <w:szCs w:val="22"/>
        </w:rPr>
        <w:t xml:space="preserve">"Reformule le 3e paragraphe en langage plus simple"</w:t>
      </w:r>
    </w:p>
    <w:p>
      <w:pPr>
        <w:pStyle w:val="ListParagraph"/>
        <w:numPr>
          <w:ilvl w:val="0"/>
          <w:numId w:val="2"/>
        </w:numPr>
        <w:spacing w:before="40" w:after="40"/>
      </w:pPr>
      <w:r>
        <w:rPr>
          <w:rFonts w:ascii="Arial" w:cs="Arial" w:eastAsia="Arial" w:hAnsi="Arial"/>
          <w:color w:val="2C2C2C"/>
          <w:sz w:val="22"/>
          <w:szCs w:val="22"/>
        </w:rPr>
        <w:t xml:space="preserve">"Ajoute un exemple concret pour chaque point"</w:t>
      </w:r>
    </w:p>
    <w:p>
      <w:pPr>
        <w:pStyle w:val="ListParagraph"/>
        <w:numPr>
          <w:ilvl w:val="0"/>
          <w:numId w:val="2"/>
        </w:numPr>
        <w:spacing w:before="40" w:after="40"/>
      </w:pPr>
      <w:r>
        <w:rPr>
          <w:rFonts w:ascii="Arial" w:cs="Arial" w:eastAsia="Arial" w:hAnsi="Arial"/>
          <w:color w:val="2C2C2C"/>
          <w:sz w:val="22"/>
          <w:szCs w:val="22"/>
        </w:rPr>
        <w:t xml:space="preserve">"Traduis maintenant en anglais en gardant le même style"</w:t>
      </w:r>
    </w:p>
    <w:p>
      <w:pPr>
        <w:pStyle w:val="ListParagraph"/>
        <w:numPr>
          <w:ilvl w:val="0"/>
          <w:numId w:val="2"/>
        </w:numPr>
        <w:spacing w:before="40" w:after="40"/>
      </w:pPr>
      <w:r>
        <w:rPr>
          <w:rFonts w:ascii="Arial" w:cs="Arial" w:eastAsia="Arial" w:hAnsi="Arial"/>
          <w:color w:val="2C2C2C"/>
          <w:sz w:val="22"/>
          <w:szCs w:val="22"/>
        </w:rPr>
        <w:t xml:space="preserve">"Génère 3 variantes différentes de cette intro"</w:t>
      </w:r>
    </w:p>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 HALLUCINATION :  </w:t>
            </w:r>
            <w:r>
              <w:rPr>
                <w:rFonts w:ascii="Arial" w:cs="Arial" w:eastAsia="Arial" w:hAnsi="Arial"/>
                <w:color w:val="2C2C2C"/>
                <w:sz w:val="22"/>
                <w:szCs w:val="22"/>
              </w:rPr>
              <w:t xml:space="preserve">Claude peut parfois produire des informations incorrectes avec assurance. Vérifiez toujours les faits, dates, chiffres et sources importantes.</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4 — Organiser son travail</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Introduction aux Projects</w:t>
      </w:r>
    </w:p>
    <w:p>
      <w:pPr>
        <w:spacing w:before="60" w:after="60"/>
      </w:pPr>
      <w:r>
        <w:rPr>
          <w:rFonts w:ascii="Arial" w:cs="Arial" w:eastAsia="Arial" w:hAnsi="Arial"/>
          <w:b w:val="false"/>
          <w:bCs w:val="false"/>
          <w:color w:val="2C2C2C"/>
          <w:sz w:val="22"/>
          <w:szCs w:val="22"/>
        </w:rPr>
        <w:t xml:space="preserve">Les Projects sont des espaces de travail permanents dans Claude. Contrairement aux conversations ordinaires, ils conservent le contexte entre vos sessions.</w:t>
      </w:r>
    </w:p>
    <w:p>
      <w:pPr>
        <w:spacing w:before="8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6200"/>
      </w:tblGrid>
      <w:tr>
        <w:tc>
          <w:tcPr>
            <w:tcW w:type="dxa" w:w="9000"/>
            <w:gridSpan w:val="2"/>
            <w:tcBorders>
              <w:top w:val="single" w:color="CCCCCC" w:sz="1"/>
              <w:left w:val="single" w:color="CCCCCC" w:sz="1"/>
              <w:bottom w:val="single" w:color="CCCCCC" w:sz="1"/>
              <w:right w:val="single" w:color="CCCCCC" w:sz="1"/>
            </w:tcBorders>
            <w:shd w:fill="D4501B" w:val="clear"/>
            <w:tcMar>
              <w:top w:type="dxa" w:w="100"/>
              <w:left w:type="dxa" w:w="200"/>
              <w:bottom w:type="dxa" w:w="100"/>
              <w:right w:type="dxa" w:w="200"/>
            </w:tcMar>
          </w:tcPr>
          <w:p>
            <w:r>
              <w:rPr>
                <w:rFonts w:ascii="Arial" w:cs="Arial" w:eastAsia="Arial" w:hAnsi="Arial"/>
                <w:b/>
                <w:bCs/>
                <w:color w:val="FFFFFF"/>
                <w:sz w:val="24"/>
                <w:szCs w:val="24"/>
              </w:rPr>
              <w:t xml:space="preserve">Projects — Ce que ça change</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Mémoire persistante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Claude se souvient de vos informations d'une session à l'autre</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Instructions système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Définissez une fois pour toutes votre contexte (secteur, ton, règles)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Base documentaire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Uploadez vos documents de référence (procédures, données, templates)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Collaboration</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Partagez un Project avec votre équipe (plans Team/Enterprise)</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Espace dédié</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Séparation claire entre projets professionnels et personnels</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Créer son premier Project — étapes pratiques</w:t>
      </w:r>
    </w:p>
    <w:p>
      <w:pPr>
        <w:spacing w:before="60" w:after="0"/>
      </w:pPr>
      <w:r>
        <w:t xml:space="preserve"/>
      </w:r>
    </w:p>
    <w:p>
      <w:pPr>
        <w:pStyle w:val="ListParagraph"/>
        <w:numPr>
          <w:ilvl w:val="0"/>
          <w:numId w:val="3"/>
        </w:numPr>
        <w:spacing w:before="60" w:after="60"/>
      </w:pPr>
      <w:r>
        <w:rPr>
          <w:rFonts w:ascii="Arial" w:cs="Arial" w:eastAsia="Arial" w:hAnsi="Arial"/>
          <w:color w:val="2C2C2C"/>
          <w:sz w:val="22"/>
          <w:szCs w:val="22"/>
        </w:rPr>
        <w:t xml:space="preserve">Allez dans claude.ai &gt; cliquez sur 'New Project'</w:t>
      </w:r>
    </w:p>
    <w:p>
      <w:pPr>
        <w:pStyle w:val="ListParagraph"/>
        <w:numPr>
          <w:ilvl w:val="0"/>
          <w:numId w:val="3"/>
        </w:numPr>
        <w:spacing w:before="60" w:after="60"/>
      </w:pPr>
      <w:r>
        <w:rPr>
          <w:rFonts w:ascii="Arial" w:cs="Arial" w:eastAsia="Arial" w:hAnsi="Arial"/>
          <w:color w:val="2C2C2C"/>
          <w:sz w:val="22"/>
          <w:szCs w:val="22"/>
        </w:rPr>
        <w:t xml:space="preserve">Donnez-lui un nom explicite (ex : 'Support Client — Orange')</w:t>
      </w:r>
    </w:p>
    <w:p>
      <w:pPr>
        <w:pStyle w:val="ListParagraph"/>
        <w:numPr>
          <w:ilvl w:val="0"/>
          <w:numId w:val="3"/>
        </w:numPr>
        <w:spacing w:before="60" w:after="60"/>
      </w:pPr>
      <w:r>
        <w:rPr>
          <w:rFonts w:ascii="Arial" w:cs="Arial" w:eastAsia="Arial" w:hAnsi="Arial"/>
          <w:color w:val="2C2C2C"/>
          <w:sz w:val="22"/>
          <w:szCs w:val="22"/>
        </w:rPr>
        <w:t xml:space="preserve">Rédigez les instructions système (contexte, ton, règles)</w:t>
      </w:r>
    </w:p>
    <w:p>
      <w:pPr>
        <w:pStyle w:val="ListParagraph"/>
        <w:numPr>
          <w:ilvl w:val="0"/>
          <w:numId w:val="3"/>
        </w:numPr>
        <w:spacing w:before="60" w:after="60"/>
      </w:pPr>
      <w:r>
        <w:rPr>
          <w:rFonts w:ascii="Arial" w:cs="Arial" w:eastAsia="Arial" w:hAnsi="Arial"/>
          <w:color w:val="2C2C2C"/>
          <w:sz w:val="22"/>
          <w:szCs w:val="22"/>
        </w:rPr>
        <w:t xml:space="preserve">Uploadez vos documents de référence (PDF, Word, CSV...)</w:t>
      </w:r>
    </w:p>
    <w:p>
      <w:pPr>
        <w:pStyle w:val="ListParagraph"/>
        <w:numPr>
          <w:ilvl w:val="0"/>
          <w:numId w:val="3"/>
        </w:numPr>
        <w:spacing w:before="60" w:after="60"/>
      </w:pPr>
      <w:r>
        <w:rPr>
          <w:rFonts w:ascii="Arial" w:cs="Arial" w:eastAsia="Arial" w:hAnsi="Arial"/>
          <w:color w:val="2C2C2C"/>
          <w:sz w:val="22"/>
          <w:szCs w:val="22"/>
        </w:rPr>
        <w:t xml:space="preserve">Commencez à travailler — Claude connaît déjà votre contexte !</w:t>
      </w:r>
    </w:p>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 EXEMPLE D'INSTRUCTION SYSTÈME :  </w:t>
            </w:r>
            <w:r>
              <w:rPr>
                <w:rFonts w:ascii="Arial" w:cs="Arial" w:eastAsia="Arial" w:hAnsi="Arial"/>
                <w:color w:val="2C2C2C"/>
                <w:sz w:val="22"/>
                <w:szCs w:val="22"/>
              </w:rPr>
              <w:t xml:space="preserve">"Tu travailles pour Orange Maroc. Tu es un assistant expert en télécommunications. Tes réponses sont toujours en français. Tu cites les procédures internes quand elles sont disponibles. Ton est professionnel et concis."</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Working with Skills (Compétences)</w:t>
      </w:r>
    </w:p>
    <w:p>
      <w:pPr>
        <w:spacing w:before="60" w:after="60"/>
      </w:pPr>
      <w:r>
        <w:rPr>
          <w:rFonts w:ascii="Arial" w:cs="Arial" w:eastAsia="Arial" w:hAnsi="Arial"/>
          <w:b w:val="false"/>
          <w:bCs w:val="false"/>
          <w:color w:val="2C2C2C"/>
          <w:sz w:val="22"/>
          <w:szCs w:val="22"/>
        </w:rPr>
        <w:t xml:space="preserve">Les Skills permettent de programmer des comportements récurrents dans Claude pour automatiser des tâches répétitives.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Exemples de Skills utiles</w:t>
            </w:r>
          </w:p>
          <w:p>
            <w:pPr>
              <w:pStyle w:val="ListParagraph"/>
              <w:numPr>
                <w:ilvl w:val="0"/>
                <w:numId w:val="2"/>
              </w:numPr>
              <w:spacing w:before="40" w:after="40"/>
            </w:pPr>
            <w:r>
              <w:rPr>
                <w:rFonts w:ascii="Arial" w:cs="Arial" w:eastAsia="Arial" w:hAnsi="Arial"/>
                <w:color w:val="2C2C2C"/>
                <w:sz w:val="22"/>
                <w:szCs w:val="22"/>
              </w:rPr>
              <w:t xml:space="preserve">Analyse de contrats (extrait les clauses clés)</w:t>
            </w:r>
          </w:p>
          <w:p>
            <w:pPr>
              <w:pStyle w:val="ListParagraph"/>
              <w:numPr>
                <w:ilvl w:val="0"/>
                <w:numId w:val="2"/>
              </w:numPr>
              <w:spacing w:before="40" w:after="40"/>
            </w:pPr>
            <w:r>
              <w:rPr>
                <w:rFonts w:ascii="Arial" w:cs="Arial" w:eastAsia="Arial" w:hAnsi="Arial"/>
                <w:color w:val="2C2C2C"/>
                <w:sz w:val="22"/>
                <w:szCs w:val="22"/>
              </w:rPr>
              <w:t xml:space="preserve">Rédacteur d'emails (adapte le ton automatiquement)</w:t>
            </w:r>
          </w:p>
          <w:p>
            <w:pPr>
              <w:pStyle w:val="ListParagraph"/>
              <w:numPr>
                <w:ilvl w:val="0"/>
                <w:numId w:val="2"/>
              </w:numPr>
              <w:spacing w:before="40" w:after="40"/>
            </w:pPr>
            <w:r>
              <w:rPr>
                <w:rFonts w:ascii="Arial" w:cs="Arial" w:eastAsia="Arial" w:hAnsi="Arial"/>
                <w:color w:val="2C2C2C"/>
                <w:sz w:val="22"/>
                <w:szCs w:val="22"/>
              </w:rPr>
              <w:t xml:space="preserve">Générateur de rapports hebdomadaires</w:t>
            </w:r>
          </w:p>
          <w:p>
            <w:pPr>
              <w:pStyle w:val="ListParagraph"/>
              <w:numPr>
                <w:ilvl w:val="0"/>
                <w:numId w:val="2"/>
              </w:numPr>
              <w:spacing w:before="40" w:after="40"/>
            </w:pPr>
            <w:r>
              <w:rPr>
                <w:rFonts w:ascii="Arial" w:cs="Arial" w:eastAsia="Arial" w:hAnsi="Arial"/>
                <w:color w:val="2C2C2C"/>
                <w:sz w:val="22"/>
                <w:szCs w:val="22"/>
              </w:rPr>
              <w:t xml:space="preserve">Traducteur avec glossaire métier</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Comment créer un Skill</w:t>
            </w:r>
          </w:p>
          <w:p>
            <w:pPr>
              <w:pStyle w:val="ListParagraph"/>
              <w:numPr>
                <w:ilvl w:val="0"/>
                <w:numId w:val="2"/>
              </w:numPr>
              <w:spacing w:before="40" w:after="40"/>
            </w:pPr>
            <w:r>
              <w:rPr>
                <w:rFonts w:ascii="Arial" w:cs="Arial" w:eastAsia="Arial" w:hAnsi="Arial"/>
                <w:color w:val="2C2C2C"/>
                <w:sz w:val="22"/>
                <w:szCs w:val="22"/>
              </w:rPr>
              <w:t xml:space="preserve">Définissez le déclencheur (quand l'utiliser)</w:t>
            </w:r>
          </w:p>
          <w:p>
            <w:pPr>
              <w:pStyle w:val="ListParagraph"/>
              <w:numPr>
                <w:ilvl w:val="0"/>
                <w:numId w:val="2"/>
              </w:numPr>
              <w:spacing w:before="40" w:after="40"/>
            </w:pPr>
            <w:r>
              <w:rPr>
                <w:rFonts w:ascii="Arial" w:cs="Arial" w:eastAsia="Arial" w:hAnsi="Arial"/>
                <w:color w:val="2C2C2C"/>
                <w:sz w:val="22"/>
                <w:szCs w:val="22"/>
              </w:rPr>
              <w:t xml:space="preserve">Rédigez les instructions détaillées</w:t>
            </w:r>
          </w:p>
          <w:p>
            <w:pPr>
              <w:pStyle w:val="ListParagraph"/>
              <w:numPr>
                <w:ilvl w:val="0"/>
                <w:numId w:val="2"/>
              </w:numPr>
              <w:spacing w:before="40" w:after="40"/>
            </w:pPr>
            <w:r>
              <w:rPr>
                <w:rFonts w:ascii="Arial" w:cs="Arial" w:eastAsia="Arial" w:hAnsi="Arial"/>
                <w:color w:val="2C2C2C"/>
                <w:sz w:val="22"/>
                <w:szCs w:val="22"/>
              </w:rPr>
              <w:t xml:space="preserve">Testez avec des cas réels</w:t>
            </w:r>
          </w:p>
          <w:p>
            <w:pPr>
              <w:pStyle w:val="ListParagraph"/>
              <w:numPr>
                <w:ilvl w:val="0"/>
                <w:numId w:val="2"/>
              </w:numPr>
              <w:spacing w:before="40" w:after="40"/>
            </w:pPr>
            <w:r>
              <w:rPr>
                <w:rFonts w:ascii="Arial" w:cs="Arial" w:eastAsia="Arial" w:hAnsi="Arial"/>
                <w:color w:val="2C2C2C"/>
                <w:sz w:val="22"/>
                <w:szCs w:val="22"/>
              </w:rPr>
              <w:t xml:space="preserve">Partagez avec votre équipe</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5 — Créer avec les Artifacts</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Qu'est-ce qu'un Artifact ?</w:t>
      </w:r>
    </w:p>
    <w:p>
      <w:pPr>
        <w:spacing w:before="60" w:after="60"/>
      </w:pPr>
      <w:r>
        <w:rPr>
          <w:rFonts w:ascii="Arial" w:cs="Arial" w:eastAsia="Arial" w:hAnsi="Arial"/>
          <w:b w:val="false"/>
          <w:bCs w:val="false"/>
          <w:color w:val="2C2C2C"/>
          <w:sz w:val="22"/>
          <w:szCs w:val="22"/>
        </w:rPr>
        <w:t xml:space="preserve">Les Artifacts sont des contenus générés par Claude qui vivent dans un espace séparé de la conversation — comme un espace de travail dédié à votre création.</w:t>
      </w:r>
    </w:p>
    <w:p>
      <w:pPr>
        <w:spacing w:before="8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c>
          <w:tcPr>
            <w:tcW w:type="dxa" w:w="3000"/>
            <w:tcBorders>
              <w:top w:val="single" w:color="CCCCCC" w:sz="1"/>
              <w:left w:val="single" w:color="CCCCCC" w:sz="1"/>
              <w:bottom w:val="single" w:color="CCCCCC" w:sz="1"/>
              <w:right w:val="single" w:color="CCCCCC" w:sz="1"/>
            </w:tcBorders>
            <w:shd w:fill="D4501B" w:val="clear"/>
            <w:tcMar>
              <w:top w:type="dxa" w:w="80"/>
              <w:left w:type="dxa" w:w="160"/>
              <w:bottom w:type="dxa" w:w="80"/>
              <w:right w:type="dxa" w:w="160"/>
            </w:tcMar>
          </w:tcPr>
          <w:p>
            <w:r>
              <w:rPr>
                <w:rFonts w:ascii="Arial" w:cs="Arial" w:eastAsia="Arial" w:hAnsi="Arial"/>
                <w:b/>
                <w:bCs/>
                <w:color w:val="FFFFFF"/>
                <w:sz w:val="21"/>
                <w:szCs w:val="21"/>
              </w:rPr>
              <w:t xml:space="preserve">Type d'Artifact</w:t>
            </w:r>
          </w:p>
        </w:tc>
        <w:tc>
          <w:tcPr>
            <w:tcW w:type="dxa" w:w="6000"/>
            <w:tcBorders>
              <w:top w:val="single" w:color="CCCCCC" w:sz="1"/>
              <w:left w:val="single" w:color="CCCCCC" w:sz="1"/>
              <w:bottom w:val="single" w:color="CCCCCC" w:sz="1"/>
              <w:right w:val="single" w:color="CCCCCC" w:sz="1"/>
            </w:tcBorders>
            <w:shd w:fill="D4501B" w:val="clear"/>
            <w:tcMar>
              <w:top w:type="dxa" w:w="80"/>
              <w:left w:type="dxa" w:w="160"/>
              <w:bottom w:type="dxa" w:w="80"/>
              <w:right w:type="dxa" w:w="160"/>
            </w:tcMar>
          </w:tcPr>
          <w:p>
            <w:r>
              <w:rPr>
                <w:rFonts w:ascii="Arial" w:cs="Arial" w:eastAsia="Arial" w:hAnsi="Arial"/>
                <w:b/>
                <w:bCs/>
                <w:color w:val="FFFFFF"/>
                <w:sz w:val="21"/>
                <w:szCs w:val="21"/>
              </w:rPr>
              <w:t xml:space="preserve">Exemples d'utilisation</w:t>
            </w:r>
          </w:p>
        </w:tc>
      </w:tr>
      <w:tr>
        <w:tc>
          <w:tcPr>
            <w:tcW w:type="dxa" w:w="3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Document texte</w:t>
            </w:r>
          </w:p>
        </w:tc>
        <w:tc>
          <w:tcPr>
            <w:tcW w:type="dxa" w:w="6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1"/>
                <w:szCs w:val="21"/>
              </w:rPr>
              <w:t xml:space="preserve">Rapports, emails, procédures, articles, scripts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1"/>
                <w:szCs w:val="21"/>
              </w:rPr>
              <w:t xml:space="preserve">Code</w:t>
            </w:r>
          </w:p>
        </w:tc>
        <w:tc>
          <w:tcPr>
            <w:tcW w:type="dxa" w:w="6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2C2C2C"/>
                <w:sz w:val="21"/>
                <w:szCs w:val="21"/>
              </w:rPr>
              <w:t xml:space="preserve">Scripts Python, requêtes SQL, fonctions JavaScript, macros</w:t>
            </w:r>
          </w:p>
        </w:tc>
      </w:tr>
      <w:tr>
        <w:tc>
          <w:tcPr>
            <w:tcW w:type="dxa" w:w="3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SVG / Diagramme</w:t>
            </w:r>
          </w:p>
        </w:tc>
        <w:tc>
          <w:tcPr>
            <w:tcW w:type="dxa" w:w="6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1"/>
                <w:szCs w:val="21"/>
              </w:rPr>
              <w:t xml:space="preserve">Organigrammes, schémas d'architecture, infographies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1"/>
                <w:szCs w:val="21"/>
              </w:rPr>
              <w:t xml:space="preserve">HTML interactif</w:t>
            </w:r>
          </w:p>
        </w:tc>
        <w:tc>
          <w:tcPr>
            <w:tcW w:type="dxa" w:w="6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2C2C2C"/>
                <w:sz w:val="21"/>
                <w:szCs w:val="21"/>
              </w:rPr>
              <w:t xml:space="preserve">Formulaires, pages web simples, tableaux de bord</w:t>
            </w:r>
          </w:p>
        </w:tc>
      </w:tr>
      <w:tr>
        <w:tc>
          <w:tcPr>
            <w:tcW w:type="dxa" w:w="3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Markdown</w:t>
            </w:r>
          </w:p>
        </w:tc>
        <w:tc>
          <w:tcPr>
            <w:tcW w:type="dxa" w:w="6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1"/>
                <w:szCs w:val="21"/>
              </w:rPr>
              <w:t xml:space="preserve">Documentation technique, wikis, README</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Cas d'usage des Artifacts par métier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D4501B"/>
                <w:sz w:val="22"/>
                <w:szCs w:val="22"/>
              </w:rPr>
              <w:t xml:space="preserve">Marketing &amp; Communication</w:t>
            </w:r>
          </w:p>
          <w:p>
            <w:pPr>
              <w:pStyle w:val="ListParagraph"/>
              <w:numPr>
                <w:ilvl w:val="0"/>
                <w:numId w:val="2"/>
              </w:numPr>
              <w:spacing w:before="40" w:after="40"/>
            </w:pPr>
            <w:r>
              <w:rPr>
                <w:rFonts w:ascii="Arial" w:cs="Arial" w:eastAsia="Arial" w:hAnsi="Arial"/>
                <w:color w:val="2C2C2C"/>
                <w:sz w:val="22"/>
                <w:szCs w:val="22"/>
              </w:rPr>
              <w:t xml:space="preserve">Générer des variantes de posts LinkedIn</w:t>
            </w:r>
          </w:p>
          <w:p>
            <w:pPr>
              <w:pStyle w:val="ListParagraph"/>
              <w:numPr>
                <w:ilvl w:val="0"/>
                <w:numId w:val="2"/>
              </w:numPr>
              <w:spacing w:before="40" w:after="40"/>
            </w:pPr>
            <w:r>
              <w:rPr>
                <w:rFonts w:ascii="Arial" w:cs="Arial" w:eastAsia="Arial" w:hAnsi="Arial"/>
                <w:color w:val="2C2C2C"/>
                <w:sz w:val="22"/>
                <w:szCs w:val="22"/>
              </w:rPr>
              <w:t xml:space="preserve">Créer des calendriers de contenu</w:t>
            </w:r>
          </w:p>
          <w:p>
            <w:pPr>
              <w:pStyle w:val="ListParagraph"/>
              <w:numPr>
                <w:ilvl w:val="0"/>
                <w:numId w:val="2"/>
              </w:numPr>
              <w:spacing w:before="40" w:after="40"/>
            </w:pPr>
            <w:r>
              <w:rPr>
                <w:rFonts w:ascii="Arial" w:cs="Arial" w:eastAsia="Arial" w:hAnsi="Arial"/>
                <w:color w:val="2C2C2C"/>
                <w:sz w:val="22"/>
                <w:szCs w:val="22"/>
              </w:rPr>
              <w:t xml:space="preserve">Rédiger des newsletters complètes</w:t>
            </w:r>
          </w:p>
          <w:p>
            <w:pPr>
              <w:pStyle w:val="ListParagraph"/>
              <w:numPr>
                <w:ilvl w:val="0"/>
                <w:numId w:val="2"/>
              </w:numPr>
              <w:spacing w:before="40" w:after="40"/>
            </w:pPr>
            <w:r>
              <w:rPr>
                <w:rFonts w:ascii="Arial" w:cs="Arial" w:eastAsia="Arial" w:hAnsi="Arial"/>
                <w:color w:val="2C2C2C"/>
                <w:sz w:val="22"/>
                <w:szCs w:val="22"/>
              </w:rPr>
              <w:t xml:space="preserve">Produire des briefs créatifs structurés</w:t>
            </w:r>
          </w:p>
          <w:p>
            <w:pPr>
              <w:spacing w:before="60" w:after="0"/>
            </w:pPr>
            <w:r>
              <w:t xml:space="preserve"/>
            </w:r>
          </w:p>
          <w:p>
            <w:pPr>
              <w:spacing w:before="60" w:after="80"/>
            </w:pPr>
            <w:r>
              <w:rPr>
                <w:rFonts w:ascii="Arial" w:cs="Arial" w:eastAsia="Arial" w:hAnsi="Arial"/>
                <w:b/>
                <w:bCs/>
                <w:color w:val="D4501B"/>
                <w:sz w:val="22"/>
                <w:szCs w:val="22"/>
              </w:rPr>
              <w:t xml:space="preserve">Finance &amp; Analyse</w:t>
            </w:r>
          </w:p>
          <w:p>
            <w:pPr>
              <w:pStyle w:val="ListParagraph"/>
              <w:numPr>
                <w:ilvl w:val="0"/>
                <w:numId w:val="2"/>
              </w:numPr>
              <w:spacing w:before="40" w:after="40"/>
            </w:pPr>
            <w:r>
              <w:rPr>
                <w:rFonts w:ascii="Arial" w:cs="Arial" w:eastAsia="Arial" w:hAnsi="Arial"/>
                <w:color w:val="2C2C2C"/>
                <w:sz w:val="22"/>
                <w:szCs w:val="22"/>
              </w:rPr>
              <w:t xml:space="preserve">Analyser des données CSV/Excel uploadées</w:t>
            </w:r>
          </w:p>
          <w:p>
            <w:pPr>
              <w:pStyle w:val="ListParagraph"/>
              <w:numPr>
                <w:ilvl w:val="0"/>
                <w:numId w:val="2"/>
              </w:numPr>
              <w:spacing w:before="40" w:after="40"/>
            </w:pPr>
            <w:r>
              <w:rPr>
                <w:rFonts w:ascii="Arial" w:cs="Arial" w:eastAsia="Arial" w:hAnsi="Arial"/>
                <w:color w:val="2C2C2C"/>
                <w:sz w:val="22"/>
                <w:szCs w:val="22"/>
              </w:rPr>
              <w:t xml:space="preserve">Générer des formules et scripts d'analyse</w:t>
            </w:r>
          </w:p>
          <w:p>
            <w:pPr>
              <w:pStyle w:val="ListParagraph"/>
              <w:numPr>
                <w:ilvl w:val="0"/>
                <w:numId w:val="2"/>
              </w:numPr>
              <w:spacing w:before="40" w:after="40"/>
            </w:pPr>
            <w:r>
              <w:rPr>
                <w:rFonts w:ascii="Arial" w:cs="Arial" w:eastAsia="Arial" w:hAnsi="Arial"/>
                <w:color w:val="2C2C2C"/>
                <w:sz w:val="22"/>
                <w:szCs w:val="22"/>
              </w:rPr>
              <w:t xml:space="preserve">Rédiger des commentaires de rapports</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IT &amp; Développement</w:t>
            </w:r>
          </w:p>
          <w:p>
            <w:pPr>
              <w:pStyle w:val="ListParagraph"/>
              <w:numPr>
                <w:ilvl w:val="0"/>
                <w:numId w:val="2"/>
              </w:numPr>
              <w:spacing w:before="40" w:after="40"/>
            </w:pPr>
            <w:r>
              <w:rPr>
                <w:rFonts w:ascii="Arial" w:cs="Arial" w:eastAsia="Arial" w:hAnsi="Arial"/>
                <w:color w:val="2C2C2C"/>
                <w:sz w:val="22"/>
                <w:szCs w:val="22"/>
              </w:rPr>
              <w:t xml:space="preserve">Écrire et déboguer du code</w:t>
            </w:r>
          </w:p>
          <w:p>
            <w:pPr>
              <w:pStyle w:val="ListParagraph"/>
              <w:numPr>
                <w:ilvl w:val="0"/>
                <w:numId w:val="2"/>
              </w:numPr>
              <w:spacing w:before="40" w:after="40"/>
            </w:pPr>
            <w:r>
              <w:rPr>
                <w:rFonts w:ascii="Arial" w:cs="Arial" w:eastAsia="Arial" w:hAnsi="Arial"/>
                <w:color w:val="2C2C2C"/>
                <w:sz w:val="22"/>
                <w:szCs w:val="22"/>
              </w:rPr>
              <w:t xml:space="preserve">Documenter des APIs et fonctions</w:t>
            </w:r>
          </w:p>
          <w:p>
            <w:pPr>
              <w:pStyle w:val="ListParagraph"/>
              <w:numPr>
                <w:ilvl w:val="0"/>
                <w:numId w:val="2"/>
              </w:numPr>
              <w:spacing w:before="40" w:after="40"/>
            </w:pPr>
            <w:r>
              <w:rPr>
                <w:rFonts w:ascii="Arial" w:cs="Arial" w:eastAsia="Arial" w:hAnsi="Arial"/>
                <w:color w:val="2C2C2C"/>
                <w:sz w:val="22"/>
                <w:szCs w:val="22"/>
              </w:rPr>
              <w:t xml:space="preserve">Générer des scripts d'automatisation</w:t>
            </w:r>
          </w:p>
          <w:p>
            <w:pPr>
              <w:pStyle w:val="ListParagraph"/>
              <w:numPr>
                <w:ilvl w:val="0"/>
                <w:numId w:val="2"/>
              </w:numPr>
              <w:spacing w:before="40" w:after="40"/>
            </w:pPr>
            <w:r>
              <w:rPr>
                <w:rFonts w:ascii="Arial" w:cs="Arial" w:eastAsia="Arial" w:hAnsi="Arial"/>
                <w:color w:val="2C2C2C"/>
                <w:sz w:val="22"/>
                <w:szCs w:val="22"/>
              </w:rPr>
              <w:t xml:space="preserve">Revoir la sécurité d'un code</w:t>
            </w:r>
          </w:p>
          <w:p>
            <w:pPr>
              <w:spacing w:before="60" w:after="0"/>
            </w:pPr>
            <w:r>
              <w:t xml:space="preserve"/>
            </w:r>
          </w:p>
          <w:p>
            <w:pPr>
              <w:spacing w:before="60" w:after="80"/>
            </w:pPr>
            <w:r>
              <w:rPr>
                <w:rFonts w:ascii="Arial" w:cs="Arial" w:eastAsia="Arial" w:hAnsi="Arial"/>
                <w:b/>
                <w:bCs/>
                <w:color w:val="1A1A2E"/>
                <w:sz w:val="22"/>
                <w:szCs w:val="22"/>
              </w:rPr>
              <w:t xml:space="preserve">RH &amp; Management</w:t>
            </w:r>
          </w:p>
          <w:p>
            <w:pPr>
              <w:pStyle w:val="ListParagraph"/>
              <w:numPr>
                <w:ilvl w:val="0"/>
                <w:numId w:val="2"/>
              </w:numPr>
              <w:spacing w:before="40" w:after="40"/>
            </w:pPr>
            <w:r>
              <w:rPr>
                <w:rFonts w:ascii="Arial" w:cs="Arial" w:eastAsia="Arial" w:hAnsi="Arial"/>
                <w:color w:val="2C2C2C"/>
                <w:sz w:val="22"/>
                <w:szCs w:val="22"/>
              </w:rPr>
              <w:t xml:space="preserve">Rédiger des offres d'emploi</w:t>
            </w:r>
          </w:p>
          <w:p>
            <w:pPr>
              <w:pStyle w:val="ListParagraph"/>
              <w:numPr>
                <w:ilvl w:val="0"/>
                <w:numId w:val="2"/>
              </w:numPr>
              <w:spacing w:before="40" w:after="40"/>
            </w:pPr>
            <w:r>
              <w:rPr>
                <w:rFonts w:ascii="Arial" w:cs="Arial" w:eastAsia="Arial" w:hAnsi="Arial"/>
                <w:color w:val="2C2C2C"/>
                <w:sz w:val="22"/>
                <w:szCs w:val="22"/>
              </w:rPr>
              <w:t xml:space="preserve">Créer des guides d'onboarding</w:t>
            </w:r>
          </w:p>
          <w:p>
            <w:pPr>
              <w:pStyle w:val="ListParagraph"/>
              <w:numPr>
                <w:ilvl w:val="0"/>
                <w:numId w:val="2"/>
              </w:numPr>
              <w:spacing w:before="40" w:after="40"/>
            </w:pPr>
            <w:r>
              <w:rPr>
                <w:rFonts w:ascii="Arial" w:cs="Arial" w:eastAsia="Arial" w:hAnsi="Arial"/>
                <w:color w:val="2C2C2C"/>
                <w:sz w:val="22"/>
                <w:szCs w:val="22"/>
              </w:rPr>
              <w:t xml:space="preserve">Préparer des évaluations de performance</w:t>
            </w:r>
          </w:p>
        </w:tc>
      </w:tr>
    </w:tbl>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EEF4FF" w:val="clear"/>
            <w:tcMar>
              <w:top w:type="dxa" w:w="120"/>
              <w:left w:type="dxa" w:w="200"/>
              <w:bottom w:type="dxa" w:w="120"/>
              <w:right w:type="dxa" w:w="200"/>
            </w:tcMar>
          </w:tcPr>
          <w:p>
            <w:pPr>
              <w:spacing w:before="40" w:after="40"/>
            </w:pPr>
            <w:r>
              <w:rPr>
                <w:rFonts w:ascii="Arial" w:cs="Arial" w:eastAsia="Arial" w:hAnsi="Arial"/>
                <w:b/>
                <w:bCs/>
                <w:color w:val="1A1A2E"/>
                <w:sz w:val="22"/>
                <w:szCs w:val="22"/>
              </w:rPr>
              <w:t xml:space="preserve">🎯 DÉMO EN DIRECT :  </w:t>
            </w:r>
            <w:r>
              <w:rPr>
                <w:rFonts w:ascii="Arial" w:cs="Arial" w:eastAsia="Arial" w:hAnsi="Arial"/>
                <w:color w:val="2C2C2C"/>
                <w:sz w:val="22"/>
                <w:szCs w:val="22"/>
              </w:rPr>
              <w:t xml:space="preserve">Demandez à Claude : 'Crée un tableau de bord HTML interactif pour suivre les KPIs d'un centre d'appels avec des graphiques'. Observez l'Artifact se générer.</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6 — Connecter vos outils</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Intégrations &amp; Connecteurs</w:t>
      </w:r>
    </w:p>
    <w:p>
      <w:pPr>
        <w:spacing w:before="60" w:after="60"/>
      </w:pPr>
      <w:r>
        <w:rPr>
          <w:rFonts w:ascii="Arial" w:cs="Arial" w:eastAsia="Arial" w:hAnsi="Arial"/>
          <w:b w:val="false"/>
          <w:bCs w:val="false"/>
          <w:color w:val="2C2C2C"/>
          <w:sz w:val="22"/>
          <w:szCs w:val="22"/>
        </w:rPr>
        <w:t xml:space="preserve">Claude peut être connecté à vos outils existants pour travailler directement dans votre environnement professionnel.</w:t>
      </w:r>
    </w:p>
    <w:p>
      <w:pPr>
        <w:spacing w:before="8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6200"/>
      </w:tblGrid>
      <w:tr>
        <w:tc>
          <w:tcPr>
            <w:tcW w:type="dxa" w:w="9000"/>
            <w:gridSpan w:val="2"/>
            <w:tcBorders>
              <w:top w:val="single" w:color="CCCCCC" w:sz="1"/>
              <w:left w:val="single" w:color="CCCCCC" w:sz="1"/>
              <w:bottom w:val="single" w:color="CCCCCC" w:sz="1"/>
              <w:right w:val="single" w:color="CCCCCC" w:sz="1"/>
            </w:tcBorders>
            <w:shd w:fill="D4501B" w:val="clear"/>
            <w:tcMar>
              <w:top w:type="dxa" w:w="100"/>
              <w:left w:type="dxa" w:w="200"/>
              <w:bottom w:type="dxa" w:w="100"/>
              <w:right w:type="dxa" w:w="200"/>
            </w:tcMar>
          </w:tcPr>
          <w:p>
            <w:r>
              <w:rPr>
                <w:rFonts w:ascii="Arial" w:cs="Arial" w:eastAsia="Arial" w:hAnsi="Arial"/>
                <w:b/>
                <w:bCs/>
                <w:color w:val="FFFFFF"/>
                <w:sz w:val="24"/>
                <w:szCs w:val="24"/>
              </w:rPr>
              <w:t xml:space="preserve">Connecteurs disponibles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Google Workspace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Gmail, Google Drive, Docs, Sheets, Calendar — lecture et rédaction</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Microsoft 365</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Outlook, OneDrive, Word, Excel, Teams — intégration native</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Slack</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Répondre, résumer des fils de discussion, créer des canaux</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Jira / Confluence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Créer des tickets, mettre à jour la documentation</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API custom</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Via l'API Anthropic, intégrez Claude dans n'importe quelle application</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Enterprise Search — Recherche dans vos données</w:t>
      </w:r>
    </w:p>
    <w:p>
      <w:pPr>
        <w:spacing w:before="60" w:after="60"/>
      </w:pPr>
      <w:r>
        <w:rPr>
          <w:rFonts w:ascii="Arial" w:cs="Arial" w:eastAsia="Arial" w:hAnsi="Arial"/>
          <w:b w:val="false"/>
          <w:bCs w:val="false"/>
          <w:color w:val="2C2C2C"/>
          <w:sz w:val="22"/>
          <w:szCs w:val="22"/>
        </w:rPr>
        <w:t xml:space="preserve">Avec Enterprise Search, Claude peut chercher dans vos systèmes internes pour vous donner des réponses basées sur VOS données d'entreprise.</w:t>
      </w:r>
    </w:p>
    <w:p>
      <w:pPr>
        <w:spacing w:before="6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pPr>
              <w:spacing w:before="0" w:after="80"/>
            </w:pPr>
            <w:r>
              <w:rPr>
                <w:rFonts w:ascii="Arial" w:cs="Arial" w:eastAsia="Arial" w:hAnsi="Arial"/>
                <w:b/>
                <w:bCs/>
                <w:color w:val="D4501B"/>
                <w:sz w:val="22"/>
                <w:szCs w:val="22"/>
              </w:rPr>
              <w:t xml:space="preserve">Sans Enterprise Search</w:t>
            </w:r>
          </w:p>
          <w:p>
            <w:pPr>
              <w:pStyle w:val="ListParagraph"/>
              <w:numPr>
                <w:ilvl w:val="0"/>
                <w:numId w:val="2"/>
              </w:numPr>
              <w:spacing w:before="40" w:after="40"/>
            </w:pPr>
            <w:r>
              <w:rPr>
                <w:rFonts w:ascii="Arial" w:cs="Arial" w:eastAsia="Arial" w:hAnsi="Arial"/>
                <w:color w:val="2C2C2C"/>
                <w:sz w:val="22"/>
                <w:szCs w:val="22"/>
              </w:rPr>
              <w:t xml:space="preserve">Claude répond avec ses connaissances générales</w:t>
            </w:r>
          </w:p>
          <w:p>
            <w:pPr>
              <w:pStyle w:val="ListParagraph"/>
              <w:numPr>
                <w:ilvl w:val="0"/>
                <w:numId w:val="2"/>
              </w:numPr>
              <w:spacing w:before="40" w:after="40"/>
            </w:pPr>
            <w:r>
              <w:rPr>
                <w:rFonts w:ascii="Arial" w:cs="Arial" w:eastAsia="Arial" w:hAnsi="Arial"/>
                <w:color w:val="2C2C2C"/>
                <w:sz w:val="22"/>
                <w:szCs w:val="22"/>
              </w:rPr>
              <w:t xml:space="preserve">Vous devez copier-coller vos documents</w:t>
            </w:r>
          </w:p>
          <w:p>
            <w:pPr>
              <w:pStyle w:val="ListParagraph"/>
              <w:numPr>
                <w:ilvl w:val="0"/>
                <w:numId w:val="2"/>
              </w:numPr>
              <w:spacing w:before="40" w:after="40"/>
            </w:pPr>
            <w:r>
              <w:rPr>
                <w:rFonts w:ascii="Arial" w:cs="Arial" w:eastAsia="Arial" w:hAnsi="Arial"/>
                <w:color w:val="2C2C2C"/>
                <w:sz w:val="22"/>
                <w:szCs w:val="22"/>
              </w:rPr>
              <w:t xml:space="preserve">Pas d'accès à vos données internes</w:t>
            </w:r>
          </w:p>
          <w:p>
            <w:pPr>
              <w:pStyle w:val="ListParagraph"/>
              <w:numPr>
                <w:ilvl w:val="0"/>
                <w:numId w:val="2"/>
              </w:numPr>
              <w:spacing w:before="40" w:after="40"/>
            </w:pPr>
            <w:r>
              <w:rPr>
                <w:rFonts w:ascii="Arial" w:cs="Arial" w:eastAsia="Arial" w:hAnsi="Arial"/>
                <w:color w:val="2C2C2C"/>
                <w:sz w:val="22"/>
                <w:szCs w:val="22"/>
              </w:rPr>
              <w:t xml:space="preserve">Contexte limité à la conversation</w:t>
            </w:r>
          </w:p>
        </w:tc>
        <w:tc>
          <w:tcPr>
            <w:tcW w:type="dxa" w:w="4500"/>
            <w:tcBorders>
              <w:top w:val="single" w:color="CCCCCC" w:sz="1"/>
              <w:left w:val="single" w:color="CCCCCC" w:sz="1"/>
              <w:bottom w:val="single" w:color="CCCCCC" w:sz="1"/>
              <w:right w:val="single" w:color="CCCCCC" w:sz="1"/>
            </w:tcBorders>
            <w:shd w:fill="EEF4FF" w:val="clear"/>
            <w:tcMar>
              <w:top w:type="dxa" w:w="100"/>
              <w:left w:type="dxa" w:w="200"/>
              <w:bottom w:type="dxa" w:w="100"/>
              <w:right w:type="dxa" w:w="200"/>
            </w:tcMar>
          </w:tcPr>
          <w:p>
            <w:pPr>
              <w:spacing w:before="0" w:after="80"/>
            </w:pPr>
            <w:r>
              <w:rPr>
                <w:rFonts w:ascii="Arial" w:cs="Arial" w:eastAsia="Arial" w:hAnsi="Arial"/>
                <w:b/>
                <w:bCs/>
                <w:color w:val="1A1A2E"/>
                <w:sz w:val="22"/>
                <w:szCs w:val="22"/>
              </w:rPr>
              <w:t xml:space="preserve">Avec Enterprise Search</w:t>
            </w:r>
          </w:p>
          <w:p>
            <w:pPr>
              <w:pStyle w:val="ListParagraph"/>
              <w:numPr>
                <w:ilvl w:val="0"/>
                <w:numId w:val="2"/>
              </w:numPr>
              <w:spacing w:before="40" w:after="40"/>
            </w:pPr>
            <w:r>
              <w:rPr>
                <w:rFonts w:ascii="Arial" w:cs="Arial" w:eastAsia="Arial" w:hAnsi="Arial"/>
                <w:color w:val="2C2C2C"/>
                <w:sz w:val="22"/>
                <w:szCs w:val="22"/>
              </w:rPr>
              <w:t xml:space="preserve">Claude cherche dans vos drives, wikis, CRM</w:t>
            </w:r>
          </w:p>
          <w:p>
            <w:pPr>
              <w:pStyle w:val="ListParagraph"/>
              <w:numPr>
                <w:ilvl w:val="0"/>
                <w:numId w:val="2"/>
              </w:numPr>
              <w:spacing w:before="40" w:after="40"/>
            </w:pPr>
            <w:r>
              <w:rPr>
                <w:rFonts w:ascii="Arial" w:cs="Arial" w:eastAsia="Arial" w:hAnsi="Arial"/>
                <w:color w:val="2C2C2C"/>
                <w:sz w:val="22"/>
                <w:szCs w:val="22"/>
              </w:rPr>
              <w:t xml:space="preserve">Réponses basées sur vos procédures internes</w:t>
            </w:r>
          </w:p>
          <w:p>
            <w:pPr>
              <w:pStyle w:val="ListParagraph"/>
              <w:numPr>
                <w:ilvl w:val="0"/>
                <w:numId w:val="2"/>
              </w:numPr>
              <w:spacing w:before="40" w:after="40"/>
            </w:pPr>
            <w:r>
              <w:rPr>
                <w:rFonts w:ascii="Arial" w:cs="Arial" w:eastAsia="Arial" w:hAnsi="Arial"/>
                <w:color w:val="2C2C2C"/>
                <w:sz w:val="22"/>
                <w:szCs w:val="22"/>
              </w:rPr>
              <w:t xml:space="preserve">Accès sécurisé à la base de connaissances</w:t>
            </w:r>
          </w:p>
          <w:p>
            <w:pPr>
              <w:pStyle w:val="ListParagraph"/>
              <w:numPr>
                <w:ilvl w:val="0"/>
                <w:numId w:val="2"/>
              </w:numPr>
              <w:spacing w:before="40" w:after="40"/>
            </w:pPr>
            <w:r>
              <w:rPr>
                <w:rFonts w:ascii="Arial" w:cs="Arial" w:eastAsia="Arial" w:hAnsi="Arial"/>
                <w:color w:val="2C2C2C"/>
                <w:sz w:val="22"/>
                <w:szCs w:val="22"/>
              </w:rPr>
              <w:t xml:space="preserve">RAG (Retrieval Augmented Generation)</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7 — Research Mode &amp; Fonctions Avancées</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Research Mode — Pour les analyses profondes</w:t>
      </w:r>
    </w:p>
    <w:p>
      <w:pPr>
        <w:spacing w:before="60" w:after="60"/>
      </w:pPr>
      <w:r>
        <w:rPr>
          <w:rFonts w:ascii="Arial" w:cs="Arial" w:eastAsia="Arial" w:hAnsi="Arial"/>
          <w:b w:val="false"/>
          <w:bCs w:val="false"/>
          <w:color w:val="2C2C2C"/>
          <w:sz w:val="22"/>
          <w:szCs w:val="22"/>
        </w:rPr>
        <w:t xml:space="preserve">Research Mode permet à Claude d'effectuer des recherches web approfondies et de synthétiser des informations de multiples sources pour produire des analyses complètes.</w:t>
      </w:r>
    </w:p>
    <w:p>
      <w:pPr>
        <w:spacing w:before="8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6200"/>
      </w:tblGrid>
      <w:tr>
        <w:tc>
          <w:tcPr>
            <w:tcW w:type="dxa" w:w="9000"/>
            <w:gridSpan w:val="2"/>
            <w:tcBorders>
              <w:top w:val="single" w:color="CCCCCC" w:sz="1"/>
              <w:left w:val="single" w:color="CCCCCC" w:sz="1"/>
              <w:bottom w:val="single" w:color="CCCCCC" w:sz="1"/>
              <w:right w:val="single" w:color="CCCCCC" w:sz="1"/>
            </w:tcBorders>
            <w:shd w:fill="D4501B" w:val="clear"/>
            <w:tcMar>
              <w:top w:type="dxa" w:w="100"/>
              <w:left w:type="dxa" w:w="200"/>
              <w:bottom w:type="dxa" w:w="100"/>
              <w:right w:type="dxa" w:w="200"/>
            </w:tcMar>
          </w:tcPr>
          <w:p>
            <w:r>
              <w:rPr>
                <w:rFonts w:ascii="Arial" w:cs="Arial" w:eastAsia="Arial" w:hAnsi="Arial"/>
                <w:b/>
                <w:bCs/>
                <w:color w:val="FFFFFF"/>
                <w:sz w:val="24"/>
                <w:szCs w:val="24"/>
              </w:rPr>
              <w:t xml:space="preserve">Quand utiliser Research Mode ?</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Veille concurrentielle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Analyser les offres et stratégies de vos concurrents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Études de marché</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Synthétiser des données sectorielles et tendances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Due diligence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Vérifier des informations sur une entreprise ou un sujet</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Revue de littérature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Agréger des sources académiques ou professionnelles</w:t>
            </w:r>
          </w:p>
        </w:tc>
      </w:tr>
      <w:tr>
        <w:tc>
          <w:tcPr>
            <w:tcW w:type="dxa" w:w="2800"/>
            <w:tcBorders>
              <w:top w:val="single" w:color="CCCCCC" w:sz="1"/>
              <w:left w:val="single" w:color="CCCCCC" w:sz="1"/>
              <w:bottom w:val="single" w:color="CCCCCC" w:sz="1"/>
              <w:right w:val="single" w:color="CCCCCC" w:sz="1"/>
            </w:tcBorders>
            <w:shd w:fill="EEF4FF" w:val="clear"/>
            <w:tcMar>
              <w:top w:type="dxa" w:w="80"/>
              <w:left w:type="dxa" w:w="160"/>
              <w:bottom w:type="dxa" w:w="80"/>
              <w:right w:type="dxa" w:w="160"/>
            </w:tcMar>
          </w:tcPr>
          <w:p>
            <w:r>
              <w:rPr>
                <w:rFonts w:ascii="Arial" w:cs="Arial" w:eastAsia="Arial" w:hAnsi="Arial"/>
                <w:b/>
                <w:bCs/>
                <w:color w:val="1A1A2E"/>
                <w:sz w:val="21"/>
                <w:szCs w:val="21"/>
              </w:rPr>
              <w:t xml:space="preserve">Actualité sectorielle</w:t>
            </w:r>
          </w:p>
        </w:tc>
        <w:tc>
          <w:tcPr>
            <w:tcW w:type="dxa" w:w="6200"/>
            <w:tcBorders>
              <w:top w:val="single" w:color="CCCCCC" w:sz="1"/>
              <w:left w:val="single" w:color="CCCCCC" w:sz="1"/>
              <w:bottom w:val="single" w:color="CCCCCC" w:sz="1"/>
              <w:right w:val="single" w:color="CCCCCC" w:sz="1"/>
            </w:tcBorders>
            <w:tcMar>
              <w:top w:type="dxa" w:w="80"/>
              <w:left w:type="dxa" w:w="160"/>
              <w:bottom w:type="dxa" w:w="80"/>
              <w:right w:type="dxa" w:w="160"/>
            </w:tcMar>
          </w:tcPr>
          <w:p>
            <w:r>
              <w:rPr>
                <w:rFonts w:ascii="Arial" w:cs="Arial" w:eastAsia="Arial" w:hAnsi="Arial"/>
                <w:color w:val="2C2C2C"/>
                <w:sz w:val="21"/>
                <w:szCs w:val="21"/>
              </w:rPr>
              <w:t xml:space="preserve">Résumé des dernières nouvelles de votre domaine</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Téléchargement et analyse de fichiers</w:t>
      </w:r>
    </w:p>
    <w:p>
      <w:pPr>
        <w:spacing w:before="60" w:after="60"/>
      </w:pPr>
      <w:r>
        <w:rPr>
          <w:rFonts w:ascii="Arial" w:cs="Arial" w:eastAsia="Arial" w:hAnsi="Arial"/>
          <w:b w:val="false"/>
          <w:bCs w:val="false"/>
          <w:color w:val="2C2C2C"/>
          <w:sz w:val="22"/>
          <w:szCs w:val="22"/>
        </w:rPr>
        <w:t xml:space="preserve">Claude peut analyser directement des fichiers uploadés dans votre conversation ou Project.</w:t>
      </w:r>
    </w:p>
    <w:p>
      <w:pPr>
        <w:spacing w:before="6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Formats supportés</w:t>
            </w:r>
          </w:p>
          <w:p>
            <w:pPr>
              <w:pStyle w:val="ListParagraph"/>
              <w:numPr>
                <w:ilvl w:val="0"/>
                <w:numId w:val="2"/>
              </w:numPr>
              <w:spacing w:before="40" w:after="40"/>
            </w:pPr>
            <w:r>
              <w:rPr>
                <w:rFonts w:ascii="Arial" w:cs="Arial" w:eastAsia="Arial" w:hAnsi="Arial"/>
                <w:color w:val="2C2C2C"/>
                <w:sz w:val="22"/>
                <w:szCs w:val="22"/>
              </w:rPr>
              <w:t xml:space="preserve">PDF (rapports, contrats, articles)</w:t>
            </w:r>
          </w:p>
          <w:p>
            <w:pPr>
              <w:pStyle w:val="ListParagraph"/>
              <w:numPr>
                <w:ilvl w:val="0"/>
                <w:numId w:val="2"/>
              </w:numPr>
              <w:spacing w:before="40" w:after="40"/>
            </w:pPr>
            <w:r>
              <w:rPr>
                <w:rFonts w:ascii="Arial" w:cs="Arial" w:eastAsia="Arial" w:hAnsi="Arial"/>
                <w:color w:val="2C2C2C"/>
                <w:sz w:val="22"/>
                <w:szCs w:val="22"/>
              </w:rPr>
              <w:t xml:space="preserve">Word, Excel, PowerPoint</w:t>
            </w:r>
          </w:p>
          <w:p>
            <w:pPr>
              <w:pStyle w:val="ListParagraph"/>
              <w:numPr>
                <w:ilvl w:val="0"/>
                <w:numId w:val="2"/>
              </w:numPr>
              <w:spacing w:before="40" w:after="40"/>
            </w:pPr>
            <w:r>
              <w:rPr>
                <w:rFonts w:ascii="Arial" w:cs="Arial" w:eastAsia="Arial" w:hAnsi="Arial"/>
                <w:color w:val="2C2C2C"/>
                <w:sz w:val="22"/>
                <w:szCs w:val="22"/>
              </w:rPr>
              <w:t xml:space="preserve">Images (PNG, JPEG, GIF)</w:t>
            </w:r>
          </w:p>
          <w:p>
            <w:pPr>
              <w:pStyle w:val="ListParagraph"/>
              <w:numPr>
                <w:ilvl w:val="0"/>
                <w:numId w:val="2"/>
              </w:numPr>
              <w:spacing w:before="40" w:after="40"/>
            </w:pPr>
            <w:r>
              <w:rPr>
                <w:rFonts w:ascii="Arial" w:cs="Arial" w:eastAsia="Arial" w:hAnsi="Arial"/>
                <w:color w:val="2C2C2C"/>
                <w:sz w:val="22"/>
                <w:szCs w:val="22"/>
              </w:rPr>
              <w:t xml:space="preserve">Texte brut et Markdown</w:t>
            </w:r>
          </w:p>
          <w:p>
            <w:pPr>
              <w:pStyle w:val="ListParagraph"/>
              <w:numPr>
                <w:ilvl w:val="0"/>
                <w:numId w:val="2"/>
              </w:numPr>
              <w:spacing w:before="40" w:after="40"/>
            </w:pPr>
            <w:r>
              <w:rPr>
                <w:rFonts w:ascii="Arial" w:cs="Arial" w:eastAsia="Arial" w:hAnsi="Arial"/>
                <w:color w:val="2C2C2C"/>
                <w:sz w:val="22"/>
                <w:szCs w:val="22"/>
              </w:rPr>
              <w:t xml:space="preserve">Code source (Python, JS, SQL...)</w:t>
            </w:r>
          </w:p>
          <w:p>
            <w:pPr>
              <w:pStyle w:val="ListParagraph"/>
              <w:numPr>
                <w:ilvl w:val="0"/>
                <w:numId w:val="2"/>
              </w:numPr>
              <w:spacing w:before="40" w:after="40"/>
            </w:pPr>
            <w:r>
              <w:rPr>
                <w:rFonts w:ascii="Arial" w:cs="Arial" w:eastAsia="Arial" w:hAnsi="Arial"/>
                <w:color w:val="2C2C2C"/>
                <w:sz w:val="22"/>
                <w:szCs w:val="22"/>
              </w:rPr>
              <w:t xml:space="preserve">CSV et données tabulaires</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Ce que Claude peut en faire</w:t>
            </w:r>
          </w:p>
          <w:p>
            <w:pPr>
              <w:pStyle w:val="ListParagraph"/>
              <w:numPr>
                <w:ilvl w:val="0"/>
                <w:numId w:val="2"/>
              </w:numPr>
              <w:spacing w:before="40" w:after="40"/>
            </w:pPr>
            <w:r>
              <w:rPr>
                <w:rFonts w:ascii="Arial" w:cs="Arial" w:eastAsia="Arial" w:hAnsi="Arial"/>
                <w:color w:val="2C2C2C"/>
                <w:sz w:val="22"/>
                <w:szCs w:val="22"/>
              </w:rPr>
              <w:t xml:space="preserve">Résumer et extraire les points clés</w:t>
            </w:r>
          </w:p>
          <w:p>
            <w:pPr>
              <w:pStyle w:val="ListParagraph"/>
              <w:numPr>
                <w:ilvl w:val="0"/>
                <w:numId w:val="2"/>
              </w:numPr>
              <w:spacing w:before="40" w:after="40"/>
            </w:pPr>
            <w:r>
              <w:rPr>
                <w:rFonts w:ascii="Arial" w:cs="Arial" w:eastAsia="Arial" w:hAnsi="Arial"/>
                <w:color w:val="2C2C2C"/>
                <w:sz w:val="22"/>
                <w:szCs w:val="22"/>
              </w:rPr>
              <w:t xml:space="preserve">Comparer plusieurs documents</w:t>
            </w:r>
          </w:p>
          <w:p>
            <w:pPr>
              <w:pStyle w:val="ListParagraph"/>
              <w:numPr>
                <w:ilvl w:val="0"/>
                <w:numId w:val="2"/>
              </w:numPr>
              <w:spacing w:before="40" w:after="40"/>
            </w:pPr>
            <w:r>
              <w:rPr>
                <w:rFonts w:ascii="Arial" w:cs="Arial" w:eastAsia="Arial" w:hAnsi="Arial"/>
                <w:color w:val="2C2C2C"/>
                <w:sz w:val="22"/>
                <w:szCs w:val="22"/>
              </w:rPr>
              <w:t xml:space="preserve">Identifier des incohérences ou erreurs</w:t>
            </w:r>
          </w:p>
          <w:p>
            <w:pPr>
              <w:pStyle w:val="ListParagraph"/>
              <w:numPr>
                <w:ilvl w:val="0"/>
                <w:numId w:val="2"/>
              </w:numPr>
              <w:spacing w:before="40" w:after="40"/>
            </w:pPr>
            <w:r>
              <w:rPr>
                <w:rFonts w:ascii="Arial" w:cs="Arial" w:eastAsia="Arial" w:hAnsi="Arial"/>
                <w:color w:val="2C2C2C"/>
                <w:sz w:val="22"/>
                <w:szCs w:val="22"/>
              </w:rPr>
              <w:t xml:space="preserve">Traduire le contenu</w:t>
            </w:r>
          </w:p>
          <w:p>
            <w:pPr>
              <w:pStyle w:val="ListParagraph"/>
              <w:numPr>
                <w:ilvl w:val="0"/>
                <w:numId w:val="2"/>
              </w:numPr>
              <w:spacing w:before="40" w:after="40"/>
            </w:pPr>
            <w:r>
              <w:rPr>
                <w:rFonts w:ascii="Arial" w:cs="Arial" w:eastAsia="Arial" w:hAnsi="Arial"/>
                <w:color w:val="2C2C2C"/>
                <w:sz w:val="22"/>
                <w:szCs w:val="22"/>
              </w:rPr>
              <w:t xml:space="preserve">Reformater dans un nouveau document</w:t>
            </w:r>
          </w:p>
          <w:p>
            <w:pPr>
              <w:pStyle w:val="ListParagraph"/>
              <w:numPr>
                <w:ilvl w:val="0"/>
                <w:numId w:val="2"/>
              </w:numPr>
              <w:spacing w:before="40" w:after="40"/>
            </w:pPr>
            <w:r>
              <w:rPr>
                <w:rFonts w:ascii="Arial" w:cs="Arial" w:eastAsia="Arial" w:hAnsi="Arial"/>
                <w:color w:val="2C2C2C"/>
                <w:sz w:val="22"/>
                <w:szCs w:val="22"/>
              </w:rPr>
              <w:t xml:space="preserve">Extraire des données structurées</w:t>
            </w:r>
          </w:p>
        </w:tc>
      </w:tr>
    </w:tbl>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FDE8E0" w:val="clear"/>
            <w:tcMar>
              <w:top w:type="dxa" w:w="120"/>
              <w:left w:type="dxa" w:w="200"/>
              <w:bottom w:type="dxa" w:w="120"/>
              <w:right w:type="dxa" w:w="200"/>
            </w:tcMar>
          </w:tcPr>
          <w:p>
            <w:pPr>
              <w:spacing w:before="40" w:after="40"/>
            </w:pPr>
            <w:r>
              <w:rPr>
                <w:rFonts w:ascii="Arial" w:cs="Arial" w:eastAsia="Arial" w:hAnsi="Arial"/>
                <w:b/>
                <w:bCs/>
                <w:color w:val="D4501B"/>
                <w:sz w:val="22"/>
                <w:szCs w:val="22"/>
              </w:rPr>
              <w:t xml:space="preserve">🔒 SÉCURITÉ &amp; CONFIDENTIALITÉ :  </w:t>
            </w:r>
            <w:r>
              <w:rPr>
                <w:rFonts w:ascii="Arial" w:cs="Arial" w:eastAsia="Arial" w:hAnsi="Arial"/>
                <w:color w:val="2C2C2C"/>
                <w:sz w:val="22"/>
                <w:szCs w:val="22"/>
              </w:rPr>
              <w:t xml:space="preserve">Ne partagez jamais dans Claude des données personnelles sensibles (numéros de clients, mots de passe, données médicales) sans avoir vérifié les politiques de confidentialité de votre organisation.</w:t>
            </w:r>
          </w:p>
        </w:tc>
      </w:tr>
    </w:tbl>
    <w:p>
      <w:pPr>
        <w:spacing w:before="0" w:after="0"/>
      </w:pPr>
      <w:r>
        <w:br w:type="page"/>
      </w:r>
    </w:p>
    <w:p>
      <w:pPr>
        <w:pStyle w:val="Heading1"/>
        <w:shd w:fill="D4501B" w:val="clear"/>
        <w:spacing w:before="320" w:after="160"/>
        <w:ind w:left="200" w:right="200"/>
      </w:pPr>
      <w:r>
        <w:rPr>
          <w:rFonts w:ascii="Arial" w:cs="Arial" w:eastAsia="Arial" w:hAnsi="Arial"/>
          <w:b/>
          <w:bCs/>
          <w:color w:val="FFFFFF"/>
          <w:sz w:val="32"/>
          <w:szCs w:val="32"/>
        </w:rPr>
        <w:t xml:space="preserve">MODULE 8 — Claude en Action &amp; Conclusion</w:t>
      </w:r>
    </w:p>
    <w:p>
      <w:pPr>
        <w:spacing w:before="8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Claude par rôle — Cas d'usage concrets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7000"/>
      </w:tblGrid>
      <w:tr>
        <w:tc>
          <w:tcPr>
            <w:tcW w:type="dxa" w:w="2000"/>
            <w:tcBorders>
              <w:top w:val="single" w:color="CCCCCC" w:sz="1"/>
              <w:left w:val="single" w:color="CCCCCC" w:sz="1"/>
              <w:bottom w:val="single" w:color="CCCCCC" w:sz="1"/>
              <w:right w:val="single" w:color="CCCCCC" w:sz="1"/>
            </w:tcBorders>
            <w:shd w:fill="D4501B" w:val="clear"/>
            <w:tcMar>
              <w:top w:type="dxa" w:w="80"/>
              <w:left w:type="dxa" w:w="160"/>
              <w:bottom w:type="dxa" w:w="80"/>
              <w:right w:type="dxa" w:w="160"/>
            </w:tcMar>
          </w:tcPr>
          <w:p>
            <w:r>
              <w:rPr>
                <w:rFonts w:ascii="Arial" w:cs="Arial" w:eastAsia="Arial" w:hAnsi="Arial"/>
                <w:b/>
                <w:bCs/>
                <w:color w:val="FFFFFF"/>
                <w:sz w:val="21"/>
                <w:szCs w:val="21"/>
              </w:rPr>
              <w:t xml:space="preserve">Rôle</w:t>
            </w:r>
          </w:p>
        </w:tc>
        <w:tc>
          <w:tcPr>
            <w:tcW w:type="dxa" w:w="7000"/>
            <w:tcBorders>
              <w:top w:val="single" w:color="CCCCCC" w:sz="1"/>
              <w:left w:val="single" w:color="CCCCCC" w:sz="1"/>
              <w:bottom w:val="single" w:color="CCCCCC" w:sz="1"/>
              <w:right w:val="single" w:color="CCCCCC" w:sz="1"/>
            </w:tcBorders>
            <w:shd w:fill="D4501B" w:val="clear"/>
            <w:tcMar>
              <w:top w:type="dxa" w:w="80"/>
              <w:left w:type="dxa" w:w="160"/>
              <w:bottom w:type="dxa" w:w="80"/>
              <w:right w:type="dxa" w:w="160"/>
            </w:tcMar>
          </w:tcPr>
          <w:p>
            <w:r>
              <w:rPr>
                <w:rFonts w:ascii="Arial" w:cs="Arial" w:eastAsia="Arial" w:hAnsi="Arial"/>
                <w:b/>
                <w:bCs/>
                <w:color w:val="FFFFFF"/>
                <w:sz w:val="21"/>
                <w:szCs w:val="21"/>
              </w:rPr>
              <w:t xml:space="preserve">Tâches que Claude peut automatiser ou accélérer</w:t>
            </w:r>
          </w:p>
        </w:tc>
      </w:tr>
      <w:tr>
        <w:tc>
          <w:tcPr>
            <w:tcW w:type="dxa" w:w="2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Manager</w:t>
            </w:r>
          </w:p>
        </w:tc>
        <w:tc>
          <w:tcPr>
            <w:tcW w:type="dxa" w:w="7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0"/>
                <w:szCs w:val="20"/>
              </w:rPr>
              <w:t xml:space="preserve">Rédiger des comptes rendus de réunion, créer des tableaux de bord, préparer des présentations, synthétiser des rapports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1"/>
                <w:szCs w:val="21"/>
              </w:rPr>
              <w:t xml:space="preserve">Commercial</w:t>
            </w:r>
          </w:p>
        </w:tc>
        <w:tc>
          <w:tcPr>
            <w:tcW w:type="dxa" w:w="7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2C2C2C"/>
                <w:sz w:val="20"/>
                <w:szCs w:val="20"/>
              </w:rPr>
              <w:t xml:space="preserve">Personnaliser des emails de prospection, analyser des RFP, créer des propositions commerciales, préparer des argumentaires</w:t>
            </w:r>
          </w:p>
        </w:tc>
      </w:tr>
      <w:tr>
        <w:tc>
          <w:tcPr>
            <w:tcW w:type="dxa" w:w="2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RH</w:t>
            </w:r>
          </w:p>
        </w:tc>
        <w:tc>
          <w:tcPr>
            <w:tcW w:type="dxa" w:w="7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0"/>
                <w:szCs w:val="20"/>
              </w:rPr>
              <w:t xml:space="preserve">Rédiger des offres d'emploi, créer des guides d'onboarding, analyser des CVs, rédiger des communications internes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1"/>
                <w:szCs w:val="21"/>
              </w:rPr>
              <w:t xml:space="preserve">Finance</w:t>
            </w:r>
          </w:p>
        </w:tc>
        <w:tc>
          <w:tcPr>
            <w:tcW w:type="dxa" w:w="7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2C2C2C"/>
                <w:sz w:val="20"/>
                <w:szCs w:val="20"/>
              </w:rPr>
              <w:t xml:space="preserve">Analyser des données, générer des commentaires de variance, créer des modèles, synthétiser des rapports financiers</w:t>
            </w:r>
          </w:p>
        </w:tc>
      </w:tr>
      <w:tr>
        <w:tc>
          <w:tcPr>
            <w:tcW w:type="dxa" w:w="2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IT / Dev</w:t>
            </w:r>
          </w:p>
        </w:tc>
        <w:tc>
          <w:tcPr>
            <w:tcW w:type="dxa" w:w="7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0"/>
                <w:szCs w:val="20"/>
              </w:rPr>
              <w:t xml:space="preserve">Coder, déboguer, documenter, revoir la sécurité, générer des scripts, rédiger des spécifications</w:t>
            </w:r>
          </w:p>
        </w:tc>
      </w:tr>
      <w:tr>
        <w:tc>
          <w:tcPr>
            <w:tcW w:type="dxa" w:w="2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1"/>
                <w:szCs w:val="21"/>
              </w:rPr>
              <w:t xml:space="preserve">Communication</w:t>
            </w:r>
          </w:p>
        </w:tc>
        <w:tc>
          <w:tcPr>
            <w:tcW w:type="dxa" w:w="7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2C2C2C"/>
                <w:sz w:val="20"/>
                <w:szCs w:val="20"/>
              </w:rPr>
              <w:t xml:space="preserve">Rédiger des articles, posts réseaux sociaux, newsletters, communiqués de presse, discours</w:t>
            </w:r>
          </w:p>
        </w:tc>
      </w:tr>
      <w:tr>
        <w:tc>
          <w:tcPr>
            <w:tcW w:type="dxa" w:w="2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b/>
                <w:bCs/>
                <w:color w:val="1A1A2E"/>
                <w:sz w:val="21"/>
                <w:szCs w:val="21"/>
              </w:rPr>
              <w:t xml:space="preserve">Juridique</w:t>
            </w:r>
          </w:p>
        </w:tc>
        <w:tc>
          <w:tcPr>
            <w:tcW w:type="dxa" w:w="7000"/>
            <w:tcBorders>
              <w:top w:val="single" w:color="CCCCCC" w:sz="1"/>
              <w:left w:val="single" w:color="CCCCCC" w:sz="1"/>
              <w:bottom w:val="single" w:color="CCCCCC" w:sz="1"/>
              <w:right w:val="single" w:color="CCCCCC" w:sz="1"/>
            </w:tcBorders>
            <w:shd w:fill="FDE8E0" w:val="clear"/>
            <w:tcMar>
              <w:top w:type="dxa" w:w="80"/>
              <w:left w:type="dxa" w:w="160"/>
              <w:bottom w:type="dxa" w:w="80"/>
              <w:right w:type="dxa" w:w="160"/>
            </w:tcMar>
          </w:tcPr>
          <w:p>
            <w:r>
              <w:rPr>
                <w:rFonts w:ascii="Arial" w:cs="Arial" w:eastAsia="Arial" w:hAnsi="Arial"/>
                <w:color w:val="2C2C2C"/>
                <w:sz w:val="20"/>
                <w:szCs w:val="20"/>
              </w:rPr>
              <w:t xml:space="preserve">Analyser des contrats, identifier des risques, résumer des textes légaux, rédiger des clauses standard</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Bonnes pratiques pour une adoption réussie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Pour vous, individuellement</w:t>
            </w:r>
          </w:p>
          <w:p>
            <w:pPr>
              <w:pStyle w:val="ListParagraph"/>
              <w:numPr>
                <w:ilvl w:val="0"/>
                <w:numId w:val="2"/>
              </w:numPr>
              <w:spacing w:before="40" w:after="40"/>
            </w:pPr>
            <w:r>
              <w:rPr>
                <w:rFonts w:ascii="Arial" w:cs="Arial" w:eastAsia="Arial" w:hAnsi="Arial"/>
                <w:color w:val="2C2C2C"/>
                <w:sz w:val="22"/>
                <w:szCs w:val="22"/>
              </w:rPr>
              <w:t xml:space="preserve">Commencez par vos tâches chronophages</w:t>
            </w:r>
          </w:p>
          <w:p>
            <w:pPr>
              <w:pStyle w:val="ListParagraph"/>
              <w:numPr>
                <w:ilvl w:val="0"/>
                <w:numId w:val="2"/>
              </w:numPr>
              <w:spacing w:before="40" w:after="40"/>
            </w:pPr>
            <w:r>
              <w:rPr>
                <w:rFonts w:ascii="Arial" w:cs="Arial" w:eastAsia="Arial" w:hAnsi="Arial"/>
                <w:color w:val="2C2C2C"/>
                <w:sz w:val="22"/>
                <w:szCs w:val="22"/>
              </w:rPr>
              <w:t xml:space="preserve">Itérez — ne vous arrêtez jamais à la 1re réponse</w:t>
            </w:r>
          </w:p>
          <w:p>
            <w:pPr>
              <w:pStyle w:val="ListParagraph"/>
              <w:numPr>
                <w:ilvl w:val="0"/>
                <w:numId w:val="2"/>
              </w:numPr>
              <w:spacing w:before="40" w:after="40"/>
            </w:pPr>
            <w:r>
              <w:rPr>
                <w:rFonts w:ascii="Arial" w:cs="Arial" w:eastAsia="Arial" w:hAnsi="Arial"/>
                <w:color w:val="2C2C2C"/>
                <w:sz w:val="22"/>
                <w:szCs w:val="22"/>
              </w:rPr>
              <w:t xml:space="preserve">Créez une bibliothèque de vos meilleurs prompts</w:t>
            </w:r>
          </w:p>
          <w:p>
            <w:pPr>
              <w:pStyle w:val="ListParagraph"/>
              <w:numPr>
                <w:ilvl w:val="0"/>
                <w:numId w:val="2"/>
              </w:numPr>
              <w:spacing w:before="40" w:after="40"/>
            </w:pPr>
            <w:r>
              <w:rPr>
                <w:rFonts w:ascii="Arial" w:cs="Arial" w:eastAsia="Arial" w:hAnsi="Arial"/>
                <w:color w:val="2C2C2C"/>
                <w:sz w:val="22"/>
                <w:szCs w:val="22"/>
              </w:rPr>
              <w:t xml:space="preserve">Vérifiez toujours les informations critiques</w:t>
            </w:r>
          </w:p>
          <w:p>
            <w:pPr>
              <w:pStyle w:val="ListParagraph"/>
              <w:numPr>
                <w:ilvl w:val="0"/>
                <w:numId w:val="2"/>
              </w:numPr>
              <w:spacing w:before="40" w:after="40"/>
            </w:pPr>
            <w:r>
              <w:rPr>
                <w:rFonts w:ascii="Arial" w:cs="Arial" w:eastAsia="Arial" w:hAnsi="Arial"/>
                <w:color w:val="2C2C2C"/>
                <w:sz w:val="22"/>
                <w:szCs w:val="22"/>
              </w:rPr>
              <w:t xml:space="preserve">Testez Research Mode pour vos analyses</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Pour votre équipe</w:t>
            </w:r>
          </w:p>
          <w:p>
            <w:pPr>
              <w:pStyle w:val="ListParagraph"/>
              <w:numPr>
                <w:ilvl w:val="0"/>
                <w:numId w:val="2"/>
              </w:numPr>
              <w:spacing w:before="40" w:after="40"/>
            </w:pPr>
            <w:r>
              <w:rPr>
                <w:rFonts w:ascii="Arial" w:cs="Arial" w:eastAsia="Arial" w:hAnsi="Arial"/>
                <w:color w:val="2C2C2C"/>
                <w:sz w:val="22"/>
                <w:szCs w:val="22"/>
              </w:rPr>
              <w:t xml:space="preserve">Créez des Projects partagés avec le contexte métier</w:t>
            </w:r>
          </w:p>
          <w:p>
            <w:pPr>
              <w:pStyle w:val="ListParagraph"/>
              <w:numPr>
                <w:ilvl w:val="0"/>
                <w:numId w:val="2"/>
              </w:numPr>
              <w:spacing w:before="40" w:after="40"/>
            </w:pPr>
            <w:r>
              <w:rPr>
                <w:rFonts w:ascii="Arial" w:cs="Arial" w:eastAsia="Arial" w:hAnsi="Arial"/>
                <w:color w:val="2C2C2C"/>
                <w:sz w:val="22"/>
                <w:szCs w:val="22"/>
              </w:rPr>
              <w:t xml:space="preserve">Standardisez vos prompts dans un document</w:t>
            </w:r>
          </w:p>
          <w:p>
            <w:pPr>
              <w:pStyle w:val="ListParagraph"/>
              <w:numPr>
                <w:ilvl w:val="0"/>
                <w:numId w:val="2"/>
              </w:numPr>
              <w:spacing w:before="40" w:after="40"/>
            </w:pPr>
            <w:r>
              <w:rPr>
                <w:rFonts w:ascii="Arial" w:cs="Arial" w:eastAsia="Arial" w:hAnsi="Arial"/>
                <w:color w:val="2C2C2C"/>
                <w:sz w:val="22"/>
                <w:szCs w:val="22"/>
              </w:rPr>
              <w:t xml:space="preserve">Formez progressivement — commencez par les early adopters</w:t>
            </w:r>
          </w:p>
          <w:p>
            <w:pPr>
              <w:pStyle w:val="ListParagraph"/>
              <w:numPr>
                <w:ilvl w:val="0"/>
                <w:numId w:val="2"/>
              </w:numPr>
              <w:spacing w:before="40" w:after="40"/>
            </w:pPr>
            <w:r>
              <w:rPr>
                <w:rFonts w:ascii="Arial" w:cs="Arial" w:eastAsia="Arial" w:hAnsi="Arial"/>
                <w:color w:val="2C2C2C"/>
                <w:sz w:val="22"/>
                <w:szCs w:val="22"/>
              </w:rPr>
              <w:t xml:space="preserve">Mesurez le temps gagné pour valoriser l'outil</w:t>
            </w:r>
          </w:p>
          <w:p>
            <w:pPr>
              <w:pStyle w:val="ListParagraph"/>
              <w:numPr>
                <w:ilvl w:val="0"/>
                <w:numId w:val="2"/>
              </w:numPr>
              <w:spacing w:before="40" w:after="40"/>
            </w:pPr>
            <w:r>
              <w:rPr>
                <w:rFonts w:ascii="Arial" w:cs="Arial" w:eastAsia="Arial" w:hAnsi="Arial"/>
                <w:color w:val="2C2C2C"/>
                <w:sz w:val="22"/>
                <w:szCs w:val="22"/>
              </w:rPr>
              <w:t xml:space="preserve">Établissez des règles sur les données confidentielles</w:t>
            </w:r>
          </w:p>
        </w:tc>
      </w:tr>
    </w:tbl>
    <w:p>
      <w:pPr>
        <w:spacing w:before="120" w:after="0"/>
      </w:pPr>
      <w:r>
        <w:t xml:space="preserve"/>
      </w:r>
    </w:p>
    <w:p>
      <w:pPr>
        <w:shd w:fill="1A1A2E" w:val="clear"/>
        <w:spacing w:before="200" w:after="0"/>
        <w:ind w:left="200" w:right="200"/>
      </w:pPr>
      <w:r>
        <w:rPr>
          <w:rFonts w:ascii="Arial" w:cs="Arial" w:eastAsia="Arial" w:hAnsi="Arial"/>
          <w:b/>
          <w:bCs/>
          <w:color w:val="FFFFFF"/>
          <w:sz w:val="24"/>
          <w:szCs w:val="24"/>
        </w:rPr>
        <w:t xml:space="preserve">RÉCAPITULATIF — LES 5 POINTS ESSENTIELS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700"/>
        <w:gridCol w:w="8300"/>
      </w:tblGrid>
      <w:tr>
        <w:tc>
          <w:tcPr>
            <w:tcW w:type="dxa" w:w="700"/>
            <w:tcBorders>
              <w:top w:val="single" w:color="CCCCCC" w:sz="1"/>
              <w:left w:val="single" w:color="CCCCCC" w:sz="1"/>
              <w:bottom w:val="single" w:color="CCCCCC" w:sz="1"/>
              <w:right w:val="single" w:color="CCCCCC" w:sz="1"/>
            </w:tcBorders>
            <w:shd w:fill="D4501B" w:val="clear"/>
            <w:tcMar>
              <w:top w:type="dxa" w:w="100"/>
              <w:left w:type="dxa" w:w="100"/>
              <w:bottom w:type="dxa" w:w="100"/>
              <w:right w:type="dxa" w:w="100"/>
            </w:tcMar>
            <w:vAlign w:val="center"/>
          </w:tcPr>
          <w:p>
            <w:pPr>
              <w:jc w:val="center"/>
            </w:pPr>
            <w:r>
              <w:rPr>
                <w:rFonts w:ascii="Arial" w:cs="Arial" w:eastAsia="Arial" w:hAnsi="Arial"/>
                <w:b/>
                <w:bCs/>
                <w:color w:val="FFFFFF"/>
                <w:sz w:val="26"/>
                <w:szCs w:val="26"/>
              </w:rPr>
              <w:t xml:space="preserve">1</w:t>
            </w:r>
          </w:p>
        </w:tc>
        <w:tc>
          <w:tcPr>
            <w:tcW w:type="dxa" w:w="83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r>
              <w:rPr>
                <w:rFonts w:ascii="Arial" w:cs="Arial" w:eastAsia="Arial" w:hAnsi="Arial"/>
                <w:color w:val="2C2C2C"/>
                <w:sz w:val="21"/>
                <w:szCs w:val="21"/>
              </w:rPr>
              <w:t xml:space="preserve">Claude est un assistant IA sûr et honnête, conçu pour augmenter votre productivité — pas remplacer votre jugement</w:t>
            </w:r>
          </w:p>
        </w:tc>
      </w:tr>
      <w:tr>
        <w:tc>
          <w:tcPr>
            <w:tcW w:type="dxa" w:w="700"/>
            <w:tcBorders>
              <w:top w:val="single" w:color="CCCCCC" w:sz="1"/>
              <w:left w:val="single" w:color="CCCCCC" w:sz="1"/>
              <w:bottom w:val="single" w:color="CCCCCC" w:sz="1"/>
              <w:right w:val="single" w:color="CCCCCC" w:sz="1"/>
            </w:tcBorders>
            <w:shd w:fill="D4501B" w:val="clear"/>
            <w:tcMar>
              <w:top w:type="dxa" w:w="100"/>
              <w:left w:type="dxa" w:w="100"/>
              <w:bottom w:type="dxa" w:w="100"/>
              <w:right w:type="dxa" w:w="100"/>
            </w:tcMar>
            <w:vAlign w:val="center"/>
          </w:tcPr>
          <w:p>
            <w:pPr>
              <w:jc w:val="center"/>
            </w:pPr>
            <w:r>
              <w:rPr>
                <w:rFonts w:ascii="Arial" w:cs="Arial" w:eastAsia="Arial" w:hAnsi="Arial"/>
                <w:b/>
                <w:bCs/>
                <w:color w:val="FFFFFF"/>
                <w:sz w:val="26"/>
                <w:szCs w:val="26"/>
              </w:rPr>
              <w:t xml:space="preserve">2</w:t>
            </w:r>
          </w:p>
        </w:tc>
        <w:tc>
          <w:tcPr>
            <w:tcW w:type="dxa" w:w="8300"/>
            <w:tcBorders>
              <w:top w:val="single" w:color="CCCCCC" w:sz="1"/>
              <w:left w:val="single" w:color="CCCCCC" w:sz="1"/>
              <w:bottom w:val="single" w:color="CCCCCC" w:sz="1"/>
              <w:right w:val="single" w:color="CCCCCC" w:sz="1"/>
            </w:tcBorders>
            <w:shd w:fill="FFFFFF" w:val="clear"/>
            <w:tcMar>
              <w:top w:type="dxa" w:w="100"/>
              <w:left w:type="dxa" w:w="200"/>
              <w:bottom w:type="dxa" w:w="100"/>
              <w:right w:type="dxa" w:w="200"/>
            </w:tcMar>
          </w:tcPr>
          <w:p>
            <w:r>
              <w:rPr>
                <w:rFonts w:ascii="Arial" w:cs="Arial" w:eastAsia="Arial" w:hAnsi="Arial"/>
                <w:color w:val="2C2C2C"/>
                <w:sz w:val="21"/>
                <w:szCs w:val="21"/>
              </w:rPr>
              <w:t xml:space="preserve">La qualité de votre prompt = qualité de la réponse. Utilisez la formule RACI : Rôle, Action, Contexte, Instructions</w:t>
            </w:r>
          </w:p>
        </w:tc>
      </w:tr>
      <w:tr>
        <w:tc>
          <w:tcPr>
            <w:tcW w:type="dxa" w:w="700"/>
            <w:tcBorders>
              <w:top w:val="single" w:color="CCCCCC" w:sz="1"/>
              <w:left w:val="single" w:color="CCCCCC" w:sz="1"/>
              <w:bottom w:val="single" w:color="CCCCCC" w:sz="1"/>
              <w:right w:val="single" w:color="CCCCCC" w:sz="1"/>
            </w:tcBorders>
            <w:shd w:fill="D4501B" w:val="clear"/>
            <w:tcMar>
              <w:top w:type="dxa" w:w="100"/>
              <w:left w:type="dxa" w:w="100"/>
              <w:bottom w:type="dxa" w:w="100"/>
              <w:right w:type="dxa" w:w="100"/>
            </w:tcMar>
            <w:vAlign w:val="center"/>
          </w:tcPr>
          <w:p>
            <w:pPr>
              <w:jc w:val="center"/>
            </w:pPr>
            <w:r>
              <w:rPr>
                <w:rFonts w:ascii="Arial" w:cs="Arial" w:eastAsia="Arial" w:hAnsi="Arial"/>
                <w:b/>
                <w:bCs/>
                <w:color w:val="FFFFFF"/>
                <w:sz w:val="26"/>
                <w:szCs w:val="26"/>
              </w:rPr>
              <w:t xml:space="preserve">3</w:t>
            </w:r>
          </w:p>
        </w:tc>
        <w:tc>
          <w:tcPr>
            <w:tcW w:type="dxa" w:w="83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r>
              <w:rPr>
                <w:rFonts w:ascii="Arial" w:cs="Arial" w:eastAsia="Arial" w:hAnsi="Arial"/>
                <w:color w:val="2C2C2C"/>
                <w:sz w:val="21"/>
                <w:szCs w:val="21"/>
              </w:rPr>
              <w:t xml:space="preserve">Les Projects transforment Claude en assistant personnel avec mémoire, contexte et documents de référence</w:t>
            </w:r>
          </w:p>
        </w:tc>
      </w:tr>
      <w:tr>
        <w:tc>
          <w:tcPr>
            <w:tcW w:type="dxa" w:w="700"/>
            <w:tcBorders>
              <w:top w:val="single" w:color="CCCCCC" w:sz="1"/>
              <w:left w:val="single" w:color="CCCCCC" w:sz="1"/>
              <w:bottom w:val="single" w:color="CCCCCC" w:sz="1"/>
              <w:right w:val="single" w:color="CCCCCC" w:sz="1"/>
            </w:tcBorders>
            <w:shd w:fill="D4501B" w:val="clear"/>
            <w:tcMar>
              <w:top w:type="dxa" w:w="100"/>
              <w:left w:type="dxa" w:w="100"/>
              <w:bottom w:type="dxa" w:w="100"/>
              <w:right w:type="dxa" w:w="100"/>
            </w:tcMar>
            <w:vAlign w:val="center"/>
          </w:tcPr>
          <w:p>
            <w:pPr>
              <w:jc w:val="center"/>
            </w:pPr>
            <w:r>
              <w:rPr>
                <w:rFonts w:ascii="Arial" w:cs="Arial" w:eastAsia="Arial" w:hAnsi="Arial"/>
                <w:b/>
                <w:bCs/>
                <w:color w:val="FFFFFF"/>
                <w:sz w:val="26"/>
                <w:szCs w:val="26"/>
              </w:rPr>
              <w:t xml:space="preserve">4</w:t>
            </w:r>
          </w:p>
        </w:tc>
        <w:tc>
          <w:tcPr>
            <w:tcW w:type="dxa" w:w="8300"/>
            <w:tcBorders>
              <w:top w:val="single" w:color="CCCCCC" w:sz="1"/>
              <w:left w:val="single" w:color="CCCCCC" w:sz="1"/>
              <w:bottom w:val="single" w:color="CCCCCC" w:sz="1"/>
              <w:right w:val="single" w:color="CCCCCC" w:sz="1"/>
            </w:tcBorders>
            <w:shd w:fill="FFFFFF" w:val="clear"/>
            <w:tcMar>
              <w:top w:type="dxa" w:w="100"/>
              <w:left w:type="dxa" w:w="200"/>
              <w:bottom w:type="dxa" w:w="100"/>
              <w:right w:type="dxa" w:w="200"/>
            </w:tcMar>
          </w:tcPr>
          <w:p>
            <w:r>
              <w:rPr>
                <w:rFonts w:ascii="Arial" w:cs="Arial" w:eastAsia="Arial" w:hAnsi="Arial"/>
                <w:color w:val="2C2C2C"/>
                <w:sz w:val="21"/>
                <w:szCs w:val="21"/>
              </w:rPr>
              <w:t xml:space="preserve">Les Artifacts permettent de générer des documents, du code et des outils réutilisables directement depuis Claude</w:t>
            </w:r>
          </w:p>
        </w:tc>
      </w:tr>
      <w:tr>
        <w:tc>
          <w:tcPr>
            <w:tcW w:type="dxa" w:w="700"/>
            <w:tcBorders>
              <w:top w:val="single" w:color="CCCCCC" w:sz="1"/>
              <w:left w:val="single" w:color="CCCCCC" w:sz="1"/>
              <w:bottom w:val="single" w:color="CCCCCC" w:sz="1"/>
              <w:right w:val="single" w:color="CCCCCC" w:sz="1"/>
            </w:tcBorders>
            <w:shd w:fill="D4501B" w:val="clear"/>
            <w:tcMar>
              <w:top w:type="dxa" w:w="100"/>
              <w:left w:type="dxa" w:w="100"/>
              <w:bottom w:type="dxa" w:w="100"/>
              <w:right w:type="dxa" w:w="100"/>
            </w:tcMar>
            <w:vAlign w:val="center"/>
          </w:tcPr>
          <w:p>
            <w:pPr>
              <w:jc w:val="center"/>
            </w:pPr>
            <w:r>
              <w:rPr>
                <w:rFonts w:ascii="Arial" w:cs="Arial" w:eastAsia="Arial" w:hAnsi="Arial"/>
                <w:b/>
                <w:bCs/>
                <w:color w:val="FFFFFF"/>
                <w:sz w:val="26"/>
                <w:szCs w:val="26"/>
              </w:rPr>
              <w:t xml:space="preserve">5</w:t>
            </w:r>
          </w:p>
        </w:tc>
        <w:tc>
          <w:tcPr>
            <w:tcW w:type="dxa" w:w="8300"/>
            <w:tcBorders>
              <w:top w:val="single" w:color="CCCCCC" w:sz="1"/>
              <w:left w:val="single" w:color="CCCCCC" w:sz="1"/>
              <w:bottom w:val="single" w:color="CCCCCC" w:sz="1"/>
              <w:right w:val="single" w:color="CCCCCC" w:sz="1"/>
            </w:tcBorders>
            <w:shd w:fill="FDE8E0" w:val="clear"/>
            <w:tcMar>
              <w:top w:type="dxa" w:w="100"/>
              <w:left w:type="dxa" w:w="200"/>
              <w:bottom w:type="dxa" w:w="100"/>
              <w:right w:type="dxa" w:w="200"/>
            </w:tcMar>
          </w:tcPr>
          <w:p>
            <w:r>
              <w:rPr>
                <w:rFonts w:ascii="Arial" w:cs="Arial" w:eastAsia="Arial" w:hAnsi="Arial"/>
                <w:color w:val="2C2C2C"/>
                <w:sz w:val="21"/>
                <w:szCs w:val="21"/>
              </w:rPr>
              <w:t xml:space="preserve">Intégrez Claude progressivement : commencez par vos tâches les plus répétitives et mesurez le gain de temps</w:t>
            </w:r>
          </w:p>
        </w:tc>
      </w:tr>
    </w:tbl>
    <w:p>
      <w:pPr>
        <w:spacing w:before="120" w:after="0"/>
      </w:pPr>
      <w:r>
        <w:t xml:space="preserve"/>
      </w:r>
    </w:p>
    <w:p>
      <w:pPr>
        <w:pStyle w:val="Heading2"/>
        <w:pBdr>
          <w:bottom w:val="single" w:color="D4501B" w:sz="4" w:space="2"/>
        </w:pBdr>
        <w:spacing w:before="260" w:after="120"/>
      </w:pPr>
      <w:r>
        <w:rPr>
          <w:rFonts w:ascii="Arial" w:cs="Arial" w:eastAsia="Arial" w:hAnsi="Arial"/>
          <w:b/>
          <w:bCs/>
          <w:color w:val="D4501B"/>
          <w:sz w:val="26"/>
          <w:szCs w:val="26"/>
        </w:rPr>
        <w:t xml:space="preserve">Ressources pour aller plus loin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400"/>
        <w:gridCol w:w="4400"/>
      </w:tblGrid>
      <w:tr>
        <w:tc>
          <w:tcPr>
            <w:tcW w:type="dxa" w:w="4400"/>
            <w:tcBorders>
              <w:top w:val="none" w:color="FFFFFF" w:sz="0"/>
              <w:left w:val="none" w:color="FFFFFF" w:sz="0"/>
              <w:bottom w:val="none" w:color="FFFFFF" w:sz="0"/>
              <w:right w:val="none" w:color="FFFFFF" w:sz="0"/>
            </w:tcBorders>
            <w:tcMar>
              <w:top w:type="dxa" w:w="80"/>
              <w:left w:type="dxa" w:w="80"/>
              <w:bottom w:type="dxa" w:w="80"/>
              <w:right w:type="dxa" w:w="200"/>
            </w:tcMar>
          </w:tcPr>
          <w:p>
            <w:pPr>
              <w:spacing w:before="0" w:after="80"/>
            </w:pPr>
            <w:r>
              <w:rPr>
                <w:rFonts w:ascii="Arial" w:cs="Arial" w:eastAsia="Arial" w:hAnsi="Arial"/>
                <w:b/>
                <w:bCs/>
                <w:color w:val="1A1A2E"/>
                <w:sz w:val="22"/>
                <w:szCs w:val="22"/>
              </w:rPr>
              <w:t xml:space="preserve">Liens officiels</w:t>
            </w:r>
          </w:p>
          <w:p>
            <w:pPr>
              <w:pStyle w:val="ListParagraph"/>
              <w:numPr>
                <w:ilvl w:val="0"/>
                <w:numId w:val="2"/>
              </w:numPr>
              <w:spacing w:before="40" w:after="40"/>
            </w:pPr>
            <w:r>
              <w:rPr>
                <w:rFonts w:ascii="Arial" w:cs="Arial" w:eastAsia="Arial" w:hAnsi="Arial"/>
                <w:color w:val="2C2C2C"/>
                <w:sz w:val="22"/>
                <w:szCs w:val="22"/>
              </w:rPr>
              <w:t xml:space="preserve">claude.ai — Commencez gratuitement</w:t>
            </w:r>
          </w:p>
          <w:p>
            <w:pPr>
              <w:pStyle w:val="ListParagraph"/>
              <w:numPr>
                <w:ilvl w:val="0"/>
                <w:numId w:val="2"/>
              </w:numPr>
              <w:spacing w:before="40" w:after="40"/>
            </w:pPr>
            <w:r>
              <w:rPr>
                <w:rFonts w:ascii="Arial" w:cs="Arial" w:eastAsia="Arial" w:hAnsi="Arial"/>
                <w:color w:val="2C2C2C"/>
                <w:sz w:val="22"/>
                <w:szCs w:val="22"/>
              </w:rPr>
              <w:t xml:space="preserve">anthropic.skilljar.com/claude-101 — Formation officielle</w:t>
            </w:r>
          </w:p>
          <w:p>
            <w:pPr>
              <w:pStyle w:val="ListParagraph"/>
              <w:numPr>
                <w:ilvl w:val="0"/>
                <w:numId w:val="2"/>
              </w:numPr>
              <w:spacing w:before="40" w:after="40"/>
            </w:pPr>
            <w:r>
              <w:rPr>
                <w:rFonts w:ascii="Arial" w:cs="Arial" w:eastAsia="Arial" w:hAnsi="Arial"/>
                <w:color w:val="2C2C2C"/>
                <w:sz w:val="22"/>
                <w:szCs w:val="22"/>
              </w:rPr>
              <w:t xml:space="preserve">docs.anthropic.com — Documentation technique</w:t>
            </w:r>
          </w:p>
          <w:p>
            <w:pPr>
              <w:pStyle w:val="ListParagraph"/>
              <w:numPr>
                <w:ilvl w:val="0"/>
                <w:numId w:val="2"/>
              </w:numPr>
              <w:spacing w:before="40" w:after="40"/>
            </w:pPr>
            <w:r>
              <w:rPr>
                <w:rFonts w:ascii="Arial" w:cs="Arial" w:eastAsia="Arial" w:hAnsi="Arial"/>
                <w:color w:val="2C2C2C"/>
                <w:sz w:val="22"/>
                <w:szCs w:val="22"/>
              </w:rPr>
              <w:t xml:space="preserve">anthropic.com/research — Articles de recherche</w:t>
            </w:r>
          </w:p>
        </w:tc>
        <w:tc>
          <w:tcPr>
            <w:tcW w:type="dxa" w:w="4400"/>
            <w:tcBorders>
              <w:top w:val="none" w:color="FFFFFF" w:sz="0"/>
              <w:left w:val="none" w:color="FFFFFF" w:sz="0"/>
              <w:bottom w:val="none" w:color="FFFFFF" w:sz="0"/>
              <w:right w:val="none" w:color="FFFFFF" w:sz="0"/>
            </w:tcBorders>
            <w:tcMar>
              <w:top w:type="dxa" w:w="80"/>
              <w:left w:type="dxa" w:w="200"/>
              <w:bottom w:type="dxa" w:w="80"/>
              <w:right w:type="dxa" w:w="80"/>
            </w:tcMar>
          </w:tcPr>
          <w:p>
            <w:pPr>
              <w:spacing w:before="0" w:after="80"/>
            </w:pPr>
            <w:r>
              <w:rPr>
                <w:rFonts w:ascii="Arial" w:cs="Arial" w:eastAsia="Arial" w:hAnsi="Arial"/>
                <w:b/>
                <w:bCs/>
                <w:color w:val="1A1A2E"/>
                <w:sz w:val="22"/>
                <w:szCs w:val="22"/>
              </w:rPr>
              <w:t xml:space="preserve">Prochaines étapes</w:t>
            </w:r>
          </w:p>
          <w:p>
            <w:pPr>
              <w:pStyle w:val="ListParagraph"/>
              <w:numPr>
                <w:ilvl w:val="0"/>
                <w:numId w:val="2"/>
              </w:numPr>
              <w:spacing w:before="40" w:after="40"/>
            </w:pPr>
            <w:r>
              <w:rPr>
                <w:rFonts w:ascii="Arial" w:cs="Arial" w:eastAsia="Arial" w:hAnsi="Arial"/>
                <w:color w:val="2C2C2C"/>
                <w:sz w:val="22"/>
                <w:szCs w:val="22"/>
              </w:rPr>
              <w:t xml:space="preserve">Complétez Claude 101 et obtenez votre certificat</w:t>
            </w:r>
          </w:p>
          <w:p>
            <w:pPr>
              <w:pStyle w:val="ListParagraph"/>
              <w:numPr>
                <w:ilvl w:val="0"/>
                <w:numId w:val="2"/>
              </w:numPr>
              <w:spacing w:before="40" w:after="40"/>
            </w:pPr>
            <w:r>
              <w:rPr>
                <w:rFonts w:ascii="Arial" w:cs="Arial" w:eastAsia="Arial" w:hAnsi="Arial"/>
                <w:color w:val="2C2C2C"/>
                <w:sz w:val="22"/>
                <w:szCs w:val="22"/>
              </w:rPr>
              <w:t xml:space="preserve">Créez votre premier Project avec votre contexte métier</w:t>
            </w:r>
          </w:p>
          <w:p>
            <w:pPr>
              <w:pStyle w:val="ListParagraph"/>
              <w:numPr>
                <w:ilvl w:val="0"/>
                <w:numId w:val="2"/>
              </w:numPr>
              <w:spacing w:before="40" w:after="40"/>
            </w:pPr>
            <w:r>
              <w:rPr>
                <w:rFonts w:ascii="Arial" w:cs="Arial" w:eastAsia="Arial" w:hAnsi="Arial"/>
                <w:color w:val="2C2C2C"/>
                <w:sz w:val="22"/>
                <w:szCs w:val="22"/>
              </w:rPr>
              <w:t xml:space="preserve">Partagez 3 prompts utiles avec votre équipe</w:t>
            </w:r>
          </w:p>
          <w:p>
            <w:pPr>
              <w:pStyle w:val="ListParagraph"/>
              <w:numPr>
                <w:ilvl w:val="0"/>
                <w:numId w:val="2"/>
              </w:numPr>
              <w:spacing w:before="40" w:after="40"/>
            </w:pPr>
            <w:r>
              <w:rPr>
                <w:rFonts w:ascii="Arial" w:cs="Arial" w:eastAsia="Arial" w:hAnsi="Arial"/>
                <w:color w:val="2C2C2C"/>
                <w:sz w:val="22"/>
                <w:szCs w:val="22"/>
              </w:rPr>
              <w:t xml:space="preserve">Testez Research Mode sur une analyse réelle</w:t>
            </w:r>
          </w:p>
        </w:tc>
      </w:tr>
    </w:tbl>
    <w:p>
      <w:pPr>
        <w:spacing w:before="120" w:after="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CCCCCC" w:sz="1"/>
              <w:left w:val="single" w:color="CCCCCC" w:sz="1"/>
              <w:bottom w:val="single" w:color="CCCCCC" w:sz="1"/>
              <w:right w:val="single" w:color="CCCCCC" w:sz="1"/>
            </w:tcBorders>
            <w:shd w:fill="D4501B" w:val="clear"/>
            <w:tcMar>
              <w:top w:type="dxa" w:w="200"/>
              <w:left w:type="dxa" w:w="400"/>
              <w:bottom w:type="dxa" w:w="200"/>
              <w:right w:type="dxa" w:w="400"/>
            </w:tcMar>
          </w:tcPr>
          <w:p>
            <w:pPr>
              <w:spacing w:before="0" w:after="100"/>
              <w:jc w:val="center"/>
            </w:pPr>
            <w:r>
              <w:rPr>
                <w:rFonts w:ascii="Arial" w:cs="Arial" w:eastAsia="Arial" w:hAnsi="Arial"/>
                <w:b/>
                <w:bCs/>
                <w:color w:val="FFFFFF"/>
                <w:sz w:val="32"/>
                <w:szCs w:val="32"/>
              </w:rPr>
              <w:t xml:space="preserve">Questions &amp; Discussion</w:t>
            </w:r>
          </w:p>
          <w:p>
            <w:pPr>
              <w:jc w:val="center"/>
            </w:pPr>
            <w:r>
              <w:rPr>
                <w:rFonts w:ascii="Arial" w:cs="Arial" w:eastAsia="Arial" w:hAnsi="Arial"/>
                <w:i/>
                <w:iCs/>
                <w:color w:val="FFFFFF"/>
                <w:sz w:val="24"/>
                <w:szCs w:val="24"/>
              </w:rPr>
              <w:t xml:space="preserve">Qu'est-ce que vous souhaitez automatiser en premier avec Claude ?</w:t>
            </w:r>
          </w:p>
        </w:tc>
      </w:tr>
    </w:tbl>
    <w:sectPr>
      <w:headerReference w:type="default" r:id="rId6"/>
      <w:footerReference w:type="default" r:id="rId7"/>
      <w:pgSz w:w="11906" w:h="16838"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4501B" w:sz="4" w:space="4"/>
      </w:pBdr>
      <w:spacing w:before="80"/>
      <w:jc w:val="center"/>
    </w:pPr>
    <w:r>
      <w:rPr>
        <w:rFonts w:ascii="Arial" w:cs="Arial" w:eastAsia="Arial" w:hAnsi="Arial"/>
        <w:color w:val="CCCCCC"/>
        <w:sz w:val="17"/>
        <w:szCs w:val="17"/>
      </w:rPr>
      <w:t xml:space="preserve">Page </w:t>
    </w:r>
    <w:r>
      <w:rPr>
        <w:rFonts w:ascii="Arial" w:cs="Arial" w:eastAsia="Arial" w:hAnsi="Arial"/>
        <w:color w:val="CCCCCC"/>
        <w:sz w:val="17"/>
        <w:szCs w:val="17"/>
      </w:rPr>
      <w:fldChar w:fldCharType="begin"/>
      <w:instrText xml:space="preserve">PAGE</w:instrText>
      <w:fldChar w:fldCharType="separate"/>
      <w:fldChar w:fldCharType="end"/>
    </w:r>
    <w:r>
      <w:rPr>
        <w:rFonts w:ascii="Arial" w:cs="Arial" w:eastAsia="Arial" w:hAnsi="Arial"/>
        <w:color w:val="CCCCCC"/>
        <w:sz w:val="17"/>
        <w:szCs w:val="17"/>
      </w:rPr>
      <w:t xml:space="preserve"> | Formation Claude 101 — Anthropic Academy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506"/>
      <w:tblBorders>
        <w:top w:val="single" w:color="auto" w:sz="4"/>
        <w:left w:val="single" w:color="auto" w:sz="4"/>
        <w:bottom w:val="single" w:color="auto" w:sz="4"/>
        <w:right w:val="single" w:color="auto" w:sz="4"/>
        <w:insideH w:val="single" w:color="auto" w:sz="4"/>
        <w:insideV w:val="single" w:color="auto" w:sz="4"/>
      </w:tblBorders>
    </w:tblPr>
    <w:tblGrid>
      <w:gridCol w:w="7000"/>
      <w:gridCol w:w="2506"/>
    </w:tblGrid>
    <w:tr>
      <w:tc>
        <w:tcPr>
          <w:tcW w:type="dxa" w:w="7000"/>
          <w:tcBorders>
            <w:top w:val="none" w:color="FFFFFF" w:sz="0"/>
            <w:left w:val="none" w:color="FFFFFF" w:sz="0"/>
            <w:bottom w:val="none" w:color="FFFFFF" w:sz="0"/>
            <w:right w:val="none" w:color="FFFFFF" w:sz="0"/>
          </w:tcBorders>
          <w:tcMar>
            <w:top w:type="dxa" w:w="40"/>
            <w:left w:type="dxa" w:w="0"/>
            <w:bottom w:type="dxa" w:w="40"/>
            <w:right w:type="dxa" w:w="0"/>
          </w:tcMar>
          <w:vAlign w:val="center"/>
        </w:tcPr>
        <w:p>
          <w:r>
            <w:rPr>
              <w:rFonts w:ascii="Arial" w:cs="Arial" w:eastAsia="Arial" w:hAnsi="Arial"/>
              <w:b/>
              <w:bCs/>
              <w:color w:val="D4501B"/>
              <w:sz w:val="18"/>
              <w:szCs w:val="18"/>
            </w:rPr>
            <w:t xml:space="preserve">CAPSULE DE FORMATION — Claude 101</w:t>
          </w:r>
        </w:p>
      </w:tc>
      <w:tc>
        <w:tcPr>
          <w:tcW w:type="dxa" w:w="2506"/>
          <w:tcBorders>
            <w:top w:val="none" w:color="FFFFFF" w:sz="0"/>
            <w:left w:val="none" w:color="FFFFFF" w:sz="0"/>
            <w:bottom w:val="none" w:color="FFFFFF" w:sz="0"/>
            <w:right w:val="none" w:color="FFFFFF" w:sz="0"/>
          </w:tcBorders>
          <w:tcMar>
            <w:top w:type="dxa" w:w="40"/>
            <w:left w:type="dxa" w:w="0"/>
            <w:bottom w:type="dxa" w:w="40"/>
            <w:right w:type="dxa" w:w="0"/>
          </w:tcMar>
          <w:vAlign w:val="center"/>
        </w:tcPr>
        <w:p>
          <w:pPr>
            <w:jc w:val="right"/>
          </w:pPr>
          <w:r>
            <w:rPr>
              <w:rFonts w:ascii="Arial" w:cs="Arial" w:eastAsia="Arial" w:hAnsi="Arial"/>
              <w:color w:val="CCCCCC"/>
              <w:sz w:val="17"/>
              <w:szCs w:val="17"/>
            </w:rPr>
            <w:t xml:space="preserve">anthropic.com</w:t>
          </w:r>
        </w:p>
      </w:tc>
    </w:tr>
  </w:tbl>
  <w:p>
    <w:pPr>
      <w:pBdr>
        <w:bottom w:val="single" w:color="D4501B" w:sz="4" w:space="1"/>
      </w:pBdr>
      <w:spacing w:before="60" w:after="0"/>
    </w:pPr>
    <w: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lvl w:ilvl="1" w15:tentative="1">
      <w:start w:val="1"/>
      <w:numFmt w:val="bullet"/>
      <w:lvlText w:val="◦"/>
      <w:lvlJc w:val="left"/>
      <w:pPr>
        <w:ind w:left="10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C2C2C"/>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20" w:after="160"/>
      <w:outlineLvl w:val="0"/>
    </w:pPr>
    <w:rPr>
      <w:rFonts w:ascii="Arial" w:cs="Arial" w:eastAsia="Arial" w:hAnsi="Arial"/>
      <w:b/>
      <w:bCs/>
      <w:color w:val="FFFFFF"/>
      <w:sz w:val="32"/>
      <w:szCs w:val="32"/>
    </w:rPr>
  </w:style>
  <w:style w:type="paragraph" w:styleId="Heading2">
    <w:name w:val="Heading 2"/>
    <w:basedOn w:val="Normal"/>
    <w:next w:val="Normal"/>
    <w:qFormat/>
    <w:pPr>
      <w:spacing w:before="260" w:after="120"/>
      <w:outlineLvl w:val="1"/>
    </w:pPr>
    <w:rPr>
      <w:rFonts w:ascii="Arial" w:cs="Arial" w:eastAsia="Arial" w:hAnsi="Arial"/>
      <w:b/>
      <w:bCs/>
      <w:color w:val="D450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2026-03-06T23:05:55.092Z</dcterms:created>
  <dcterms:modified xsi:type="dcterms:W3CDTF">2026-03-06T23:05:55.093Z</dcterms:modified>
</cp:coreProperties>
</file>

<file path=docProps/custom.xml><?xml version="1.0" encoding="utf-8"?>
<Properties xmlns="http://schemas.openxmlformats.org/officeDocument/2006/custom-properties" xmlns:vt="http://schemas.openxmlformats.org/officeDocument/2006/docPropsVTypes"/>
</file>